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349E" w:rsidR="006600FD" w:rsidP="006600FD" w:rsidRDefault="006600FD" w14:paraId="90b68df" w14:textId="90b68df">
      <w:pPr>
        <w15:collapsed w:val="false"/>
        <w:rPr>
          <w:rFonts w:ascii="Arial" w:hAnsi="Arial" w:cs="Arial"/>
          <w:bCs/>
          <w:sz w:val="24"/>
          <w:szCs w:val="24"/>
        </w:rPr>
      </w:pPr>
      <w:bookmarkStart w:name="_GoBack" w:id="0"/>
      <w:bookmarkEnd w:id="0"/>
      <w:r w:rsidRPr="001C349E">
        <w:rPr>
          <w:rFonts w:ascii="Arial" w:hAnsi="Arial" w:cs="Arial"/>
          <w:bCs/>
          <w:sz w:val="24"/>
          <w:szCs w:val="24"/>
        </w:rPr>
        <w:t>REPUBLIKA HRVATSKA</w:t>
      </w:r>
    </w:p>
    <w:p w:rsidRPr="001C349E" w:rsidR="006600FD" w:rsidP="006600FD" w:rsidRDefault="006600FD">
      <w:pPr>
        <w:rPr>
          <w:rFonts w:ascii="Arial" w:hAnsi="Arial" w:cs="Arial"/>
          <w:bCs/>
          <w:sz w:val="24"/>
          <w:szCs w:val="24"/>
        </w:rPr>
      </w:pPr>
      <w:r w:rsidRPr="001C349E">
        <w:rPr>
          <w:rFonts w:ascii="Arial" w:hAnsi="Arial" w:cs="Arial"/>
          <w:bCs/>
          <w:sz w:val="24"/>
          <w:szCs w:val="24"/>
        </w:rPr>
        <w:t>TRGOVAČKI SUD U ZAGREBU</w:t>
      </w:r>
    </w:p>
    <w:p w:rsidRPr="001C349E" w:rsidR="006600FD" w:rsidP="006600FD" w:rsidRDefault="006600FD">
      <w:pPr>
        <w:rPr>
          <w:rFonts w:ascii="Arial" w:hAnsi="Arial" w:cs="Arial"/>
          <w:bCs/>
          <w:sz w:val="24"/>
          <w:szCs w:val="24"/>
        </w:rPr>
      </w:pPr>
      <w:r w:rsidRPr="001C349E">
        <w:rPr>
          <w:rFonts w:ascii="Arial" w:hAnsi="Arial" w:cs="Arial"/>
          <w:bCs/>
          <w:sz w:val="24"/>
          <w:szCs w:val="24"/>
        </w:rPr>
        <w:t>Zagreb, Amruševa 2/II</w:t>
      </w:r>
      <w:r w:rsidRPr="001C349E">
        <w:rPr>
          <w:rFonts w:ascii="Arial" w:hAnsi="Arial" w:cs="Arial"/>
          <w:bCs/>
          <w:sz w:val="24"/>
          <w:szCs w:val="24"/>
        </w:rPr>
        <w:tab/>
      </w:r>
      <w:r w:rsidRPr="001C349E">
        <w:rPr>
          <w:rFonts w:ascii="Arial" w:hAnsi="Arial" w:cs="Arial"/>
          <w:bCs/>
          <w:sz w:val="24"/>
          <w:szCs w:val="24"/>
        </w:rPr>
        <w:tab/>
      </w:r>
      <w:r w:rsidRPr="001C349E">
        <w:rPr>
          <w:rFonts w:ascii="Arial" w:hAnsi="Arial" w:cs="Arial"/>
          <w:bCs/>
          <w:sz w:val="24"/>
          <w:szCs w:val="24"/>
        </w:rPr>
        <w:tab/>
      </w:r>
      <w:r w:rsidRPr="001C349E">
        <w:rPr>
          <w:rFonts w:ascii="Arial" w:hAnsi="Arial" w:cs="Arial"/>
          <w:bCs/>
          <w:sz w:val="24"/>
          <w:szCs w:val="24"/>
        </w:rPr>
        <w:tab/>
      </w:r>
      <w:r w:rsidRPr="001C349E">
        <w:rPr>
          <w:rFonts w:ascii="Arial" w:hAnsi="Arial" w:cs="Arial"/>
          <w:bCs/>
          <w:sz w:val="24"/>
          <w:szCs w:val="24"/>
        </w:rPr>
        <w:tab/>
      </w:r>
      <w:r w:rsidRPr="001C349E">
        <w:rPr>
          <w:rFonts w:ascii="Arial" w:hAnsi="Arial" w:cs="Arial"/>
          <w:bCs/>
          <w:sz w:val="24"/>
          <w:szCs w:val="24"/>
        </w:rPr>
        <w:tab/>
        <w:t>46. St-</w:t>
      </w:r>
      <w:r w:rsidRPr="001C349E" w:rsidR="004E3FB3">
        <w:rPr>
          <w:rFonts w:ascii="Arial" w:hAnsi="Arial" w:cs="Arial"/>
          <w:bCs/>
          <w:sz w:val="24"/>
          <w:szCs w:val="24"/>
        </w:rPr>
        <w:t>2663/2018</w:t>
      </w:r>
    </w:p>
    <w:p w:rsidRPr="001C349E" w:rsidR="00E15BA0" w:rsidP="00286ED1" w:rsidRDefault="00E15BA0">
      <w:pPr>
        <w:pStyle w:val="Naslov3"/>
        <w:jc w:val="left"/>
        <w:rPr>
          <w:rFonts w:ascii="Arial" w:hAnsi="Arial" w:cs="Arial"/>
          <w:b w:val="false"/>
          <w:bCs/>
          <w:szCs w:val="24"/>
        </w:rPr>
      </w:pPr>
    </w:p>
    <w:p w:rsidRPr="001C349E" w:rsidR="006600FD" w:rsidP="006600FD" w:rsidRDefault="006600FD">
      <w:pPr>
        <w:pStyle w:val="Naslov3"/>
        <w:rPr>
          <w:rFonts w:ascii="Arial" w:hAnsi="Arial" w:cs="Arial"/>
          <w:b w:val="false"/>
          <w:bCs/>
          <w:szCs w:val="24"/>
        </w:rPr>
      </w:pPr>
      <w:r w:rsidRPr="001C349E">
        <w:rPr>
          <w:rFonts w:ascii="Arial" w:hAnsi="Arial" w:cs="Arial"/>
          <w:b w:val="false"/>
          <w:bCs/>
          <w:szCs w:val="24"/>
        </w:rPr>
        <w:t>Z A P I S N I K</w:t>
      </w:r>
    </w:p>
    <w:p w:rsidRPr="001C349E" w:rsidR="006600FD" w:rsidP="006600FD" w:rsidRDefault="006600FD">
      <w:pPr>
        <w:pStyle w:val="Naslov1"/>
        <w:ind w:left="2832"/>
        <w:rPr>
          <w:rFonts w:ascii="Arial" w:hAnsi="Arial" w:cs="Arial"/>
          <w:b w:val="false"/>
          <w:bCs/>
          <w:szCs w:val="24"/>
        </w:rPr>
      </w:pPr>
      <w:r w:rsidRPr="001C349E">
        <w:rPr>
          <w:rFonts w:ascii="Arial" w:hAnsi="Arial" w:cs="Arial"/>
          <w:b w:val="false"/>
          <w:bCs/>
          <w:szCs w:val="24"/>
        </w:rPr>
        <w:t>SA SKUPŠTINE VJEROVNIKA</w:t>
      </w:r>
    </w:p>
    <w:p w:rsidRPr="001C349E" w:rsidR="006600FD" w:rsidP="006600FD" w:rsidRDefault="006600FD">
      <w:pPr>
        <w:pStyle w:val="Tijeloteksta"/>
        <w:rPr>
          <w:rFonts w:cs="Arial"/>
          <w:bCs/>
          <w:szCs w:val="24"/>
        </w:rPr>
      </w:pPr>
    </w:p>
    <w:p w:rsidRPr="001C349E" w:rsidR="004E3FB3" w:rsidP="004E3FB3" w:rsidRDefault="009550F7">
      <w:pPr>
        <w:pStyle w:val="Tijeloteksta"/>
        <w:rPr>
          <w:rFonts w:cs="Arial"/>
          <w:szCs w:val="24"/>
        </w:rPr>
      </w:pPr>
      <w:r w:rsidRPr="001C349E">
        <w:rPr>
          <w:rFonts w:cs="Arial"/>
          <w:bCs/>
          <w:szCs w:val="24"/>
        </w:rPr>
        <w:t>O</w:t>
      </w:r>
      <w:r w:rsidRPr="001C349E" w:rsidR="006600FD">
        <w:rPr>
          <w:rFonts w:cs="Arial"/>
          <w:bCs/>
          <w:szCs w:val="24"/>
        </w:rPr>
        <w:t xml:space="preserve">držane dana </w:t>
      </w:r>
      <w:r w:rsidRPr="001C349E" w:rsidR="001C349E">
        <w:rPr>
          <w:rFonts w:cs="Arial"/>
          <w:bCs/>
          <w:szCs w:val="24"/>
        </w:rPr>
        <w:t>7. listopada 2021</w:t>
      </w:r>
      <w:r w:rsidRPr="001C349E" w:rsidR="006600FD">
        <w:rPr>
          <w:rFonts w:cs="Arial"/>
          <w:bCs/>
          <w:szCs w:val="24"/>
        </w:rPr>
        <w:t xml:space="preserve">. u Trgovačkom sudu u Zagrebu, u stečajnom postupku nad dužnikom </w:t>
      </w:r>
      <w:r w:rsidRPr="001C349E" w:rsidR="004E3FB3">
        <w:rPr>
          <w:rFonts w:cs="Arial"/>
          <w:szCs w:val="24"/>
        </w:rPr>
        <w:t>MEBU d.o.o. u stečaju, Rijeka (Grad Rijeka), Josipa Završnika 7, OIB: 06939724713</w:t>
      </w:r>
    </w:p>
    <w:p w:rsidRPr="001C349E" w:rsidR="006600FD" w:rsidP="004E3FB3" w:rsidRDefault="006600FD">
      <w:pPr>
        <w:pStyle w:val="Tijeloteksta2"/>
        <w:overflowPunct/>
        <w:autoSpaceDE/>
        <w:autoSpaceDN/>
        <w:adjustRightInd/>
        <w:spacing w:after="0" w:line="240" w:lineRule="auto"/>
        <w:jc w:val="both"/>
        <w:textAlignment w:val="auto"/>
        <w:rPr>
          <w:rFonts w:ascii="Arial" w:hAnsi="Arial" w:cs="Arial"/>
          <w:bCs/>
          <w:sz w:val="24"/>
          <w:szCs w:val="24"/>
        </w:rPr>
      </w:pPr>
    </w:p>
    <w:p w:rsidRPr="001C349E" w:rsidR="006600FD" w:rsidP="006600FD" w:rsidRDefault="006600FD">
      <w:pPr>
        <w:rPr>
          <w:rFonts w:ascii="Arial" w:hAnsi="Arial" w:cs="Arial"/>
          <w:bCs/>
          <w:sz w:val="24"/>
          <w:szCs w:val="24"/>
        </w:rPr>
      </w:pPr>
      <w:r w:rsidRPr="001C349E">
        <w:rPr>
          <w:rFonts w:ascii="Arial" w:hAnsi="Arial" w:cs="Arial"/>
          <w:bCs/>
          <w:sz w:val="24"/>
          <w:szCs w:val="24"/>
        </w:rPr>
        <w:t>Nazočni od suda:</w:t>
      </w:r>
    </w:p>
    <w:p w:rsidRPr="001C349E" w:rsidR="006600FD" w:rsidP="006600FD" w:rsidRDefault="006600FD">
      <w:pPr>
        <w:rPr>
          <w:rFonts w:ascii="Arial" w:hAnsi="Arial" w:cs="Arial"/>
          <w:bCs/>
          <w:sz w:val="24"/>
          <w:szCs w:val="24"/>
        </w:rPr>
      </w:pPr>
    </w:p>
    <w:p w:rsidRPr="001C349E" w:rsidR="006600FD" w:rsidP="006600FD" w:rsidRDefault="006600FD">
      <w:pPr>
        <w:rPr>
          <w:rFonts w:ascii="Arial" w:hAnsi="Arial" w:cs="Arial"/>
          <w:bCs/>
          <w:sz w:val="24"/>
          <w:szCs w:val="24"/>
        </w:rPr>
      </w:pPr>
      <w:r w:rsidRPr="001C349E">
        <w:rPr>
          <w:rFonts w:ascii="Arial" w:hAnsi="Arial" w:cs="Arial"/>
          <w:bCs/>
          <w:sz w:val="24"/>
          <w:szCs w:val="24"/>
        </w:rPr>
        <w:t xml:space="preserve">Maja Praljak, </w:t>
      </w:r>
      <w:r w:rsidRPr="001C349E" w:rsidR="0007493B">
        <w:rPr>
          <w:rFonts w:ascii="Arial" w:hAnsi="Arial" w:cs="Arial"/>
          <w:bCs/>
          <w:sz w:val="24"/>
          <w:szCs w:val="24"/>
        </w:rPr>
        <w:t xml:space="preserve">stečajna </w:t>
      </w:r>
      <w:r w:rsidRPr="001C349E">
        <w:rPr>
          <w:rFonts w:ascii="Arial" w:hAnsi="Arial" w:cs="Arial"/>
          <w:bCs/>
          <w:sz w:val="24"/>
          <w:szCs w:val="24"/>
        </w:rPr>
        <w:t>sutkinja</w:t>
      </w:r>
    </w:p>
    <w:p w:rsidRPr="001C349E" w:rsidR="006600FD" w:rsidP="006600FD" w:rsidRDefault="006600FD">
      <w:pPr>
        <w:rPr>
          <w:rFonts w:ascii="Arial" w:hAnsi="Arial" w:cs="Arial"/>
          <w:bCs/>
          <w:sz w:val="24"/>
          <w:szCs w:val="24"/>
        </w:rPr>
      </w:pPr>
      <w:r w:rsidRPr="001C349E">
        <w:rPr>
          <w:rFonts w:ascii="Arial" w:hAnsi="Arial" w:cs="Arial"/>
          <w:bCs/>
          <w:sz w:val="24"/>
          <w:szCs w:val="24"/>
        </w:rPr>
        <w:t>Nikolina Krunić, zapisničarka</w:t>
      </w:r>
    </w:p>
    <w:p w:rsidRPr="001C349E" w:rsidR="006600FD" w:rsidP="006600FD" w:rsidRDefault="006600FD">
      <w:pPr>
        <w:rPr>
          <w:rFonts w:ascii="Arial" w:hAnsi="Arial" w:cs="Arial"/>
          <w:bCs/>
          <w:sz w:val="24"/>
          <w:szCs w:val="24"/>
        </w:rPr>
      </w:pPr>
    </w:p>
    <w:p w:rsidRPr="001C349E" w:rsidR="00485602" w:rsidP="00485602" w:rsidRDefault="006600FD">
      <w:pPr>
        <w:rPr>
          <w:rFonts w:ascii="Arial" w:hAnsi="Arial" w:cs="Arial"/>
          <w:sz w:val="24"/>
          <w:szCs w:val="24"/>
        </w:rPr>
      </w:pPr>
      <w:r w:rsidRPr="001C349E">
        <w:rPr>
          <w:rFonts w:ascii="Arial" w:hAnsi="Arial" w:cs="Arial"/>
          <w:sz w:val="24"/>
          <w:szCs w:val="24"/>
        </w:rPr>
        <w:t xml:space="preserve">Utvrđuje se da je pristupio stečajni upravitelj </w:t>
      </w:r>
      <w:r w:rsidR="001C349E">
        <w:rPr>
          <w:rFonts w:ascii="Arial" w:hAnsi="Arial" w:cs="Arial"/>
          <w:sz w:val="24"/>
          <w:szCs w:val="24"/>
        </w:rPr>
        <w:t>Bogdan Veselinović</w:t>
      </w:r>
      <w:r w:rsidR="00E74470">
        <w:rPr>
          <w:rFonts w:ascii="Arial" w:hAnsi="Arial" w:cs="Arial"/>
          <w:sz w:val="24"/>
          <w:szCs w:val="24"/>
        </w:rPr>
        <w:t>.</w:t>
      </w:r>
      <w:r w:rsidRPr="001C349E" w:rsidR="00732CD4">
        <w:rPr>
          <w:rFonts w:ascii="Arial" w:hAnsi="Arial" w:cs="Arial"/>
          <w:sz w:val="24"/>
          <w:szCs w:val="24"/>
        </w:rPr>
        <w:t xml:space="preserve"> </w:t>
      </w:r>
    </w:p>
    <w:p w:rsidRPr="001C349E" w:rsidR="00485602" w:rsidP="00485602" w:rsidRDefault="00485602">
      <w:pPr>
        <w:rPr>
          <w:rFonts w:ascii="Arial" w:hAnsi="Arial" w:cs="Arial"/>
          <w:sz w:val="24"/>
          <w:szCs w:val="24"/>
        </w:rPr>
      </w:pPr>
    </w:p>
    <w:p w:rsidRPr="001C349E" w:rsidR="00485602" w:rsidP="00485602" w:rsidRDefault="004E3FB3">
      <w:pPr>
        <w:rPr>
          <w:rFonts w:ascii="Arial" w:hAnsi="Arial" w:cs="Arial"/>
          <w:sz w:val="24"/>
          <w:szCs w:val="24"/>
        </w:rPr>
      </w:pPr>
      <w:r w:rsidRPr="001C349E">
        <w:rPr>
          <w:rFonts w:ascii="Arial" w:hAnsi="Arial" w:cs="Arial"/>
          <w:sz w:val="24"/>
          <w:szCs w:val="24"/>
        </w:rPr>
        <w:t xml:space="preserve">Započeto u </w:t>
      </w:r>
      <w:r w:rsidRPr="001C349E" w:rsidR="001C349E">
        <w:rPr>
          <w:rFonts w:ascii="Arial" w:hAnsi="Arial" w:cs="Arial"/>
          <w:sz w:val="24"/>
          <w:szCs w:val="24"/>
        </w:rPr>
        <w:t>10,00</w:t>
      </w:r>
      <w:r w:rsidRPr="001C349E" w:rsidR="00732CD4">
        <w:rPr>
          <w:rFonts w:ascii="Arial" w:hAnsi="Arial" w:cs="Arial"/>
          <w:sz w:val="24"/>
          <w:szCs w:val="24"/>
        </w:rPr>
        <w:t xml:space="preserve"> </w:t>
      </w:r>
      <w:r w:rsidRPr="001C349E" w:rsidR="00485602">
        <w:rPr>
          <w:rFonts w:ascii="Arial" w:hAnsi="Arial" w:cs="Arial"/>
          <w:sz w:val="24"/>
          <w:szCs w:val="24"/>
        </w:rPr>
        <w:t>sati.</w:t>
      </w:r>
    </w:p>
    <w:p w:rsidRPr="001C349E" w:rsidR="00485602" w:rsidP="00485602" w:rsidRDefault="00485602">
      <w:pPr>
        <w:rPr>
          <w:rFonts w:ascii="Arial" w:hAnsi="Arial" w:cs="Arial"/>
          <w:sz w:val="24"/>
          <w:szCs w:val="24"/>
        </w:rPr>
      </w:pPr>
    </w:p>
    <w:p w:rsidR="00045DC6" w:rsidP="00485602" w:rsidRDefault="00485602">
      <w:pPr>
        <w:rPr>
          <w:rFonts w:ascii="Arial" w:hAnsi="Arial" w:cs="Arial"/>
          <w:sz w:val="24"/>
          <w:szCs w:val="24"/>
        </w:rPr>
      </w:pPr>
      <w:r w:rsidRPr="001C349E">
        <w:rPr>
          <w:rFonts w:ascii="Arial" w:hAnsi="Arial" w:cs="Arial"/>
          <w:sz w:val="24"/>
          <w:szCs w:val="24"/>
        </w:rPr>
        <w:t>Ročište je javno.</w:t>
      </w:r>
    </w:p>
    <w:p w:rsidR="00045DC6" w:rsidP="00485602" w:rsidRDefault="00045DC6">
      <w:pPr>
        <w:rPr>
          <w:rFonts w:ascii="Arial" w:hAnsi="Arial" w:cs="Arial"/>
          <w:sz w:val="24"/>
          <w:szCs w:val="24"/>
        </w:rPr>
      </w:pPr>
    </w:p>
    <w:p w:rsidRPr="001C349E" w:rsidR="00045DC6" w:rsidP="00485602" w:rsidRDefault="00045DC6">
      <w:pPr>
        <w:rPr>
          <w:rFonts w:ascii="Arial" w:hAnsi="Arial" w:cs="Arial"/>
          <w:sz w:val="24"/>
          <w:szCs w:val="24"/>
        </w:rPr>
      </w:pPr>
      <w:r>
        <w:rPr>
          <w:rFonts w:ascii="Arial" w:hAnsi="Arial" w:cs="Arial"/>
          <w:bCs/>
          <w:sz w:val="24"/>
          <w:szCs w:val="24"/>
        </w:rPr>
        <w:t>Utvrđuje se da su na današnje ročište pristupio</w:t>
      </w:r>
      <w:r w:rsidRPr="00944689">
        <w:rPr>
          <w:rFonts w:ascii="Arial" w:hAnsi="Arial" w:cs="Arial"/>
          <w:bCs/>
          <w:sz w:val="24"/>
          <w:szCs w:val="24"/>
        </w:rPr>
        <w:t xml:space="preserve"> </w:t>
      </w:r>
      <w:r>
        <w:rPr>
          <w:rFonts w:ascii="Arial" w:hAnsi="Arial" w:cs="Arial"/>
          <w:bCs/>
          <w:sz w:val="24"/>
          <w:szCs w:val="24"/>
        </w:rPr>
        <w:t>Neven Pavišić stečajni upravitelji s liste B kojem se dopušta prisustvovati današnjem ročištu kao javnost.</w:t>
      </w:r>
    </w:p>
    <w:p w:rsidRPr="001C349E" w:rsidR="00485602" w:rsidP="00485602" w:rsidRDefault="00485602">
      <w:pPr>
        <w:rPr>
          <w:rFonts w:ascii="Arial" w:hAnsi="Arial" w:cs="Arial"/>
          <w:sz w:val="24"/>
          <w:szCs w:val="24"/>
          <w:highlight w:val="lightGray"/>
        </w:rPr>
      </w:pPr>
    </w:p>
    <w:p w:rsidRPr="00233061" w:rsidR="00485602" w:rsidP="00485602" w:rsidRDefault="00485602">
      <w:pPr>
        <w:rPr>
          <w:rFonts w:ascii="Arial" w:hAnsi="Arial" w:cs="Arial"/>
          <w:sz w:val="24"/>
          <w:szCs w:val="24"/>
        </w:rPr>
      </w:pPr>
      <w:r w:rsidRPr="00233061">
        <w:rPr>
          <w:rFonts w:ascii="Arial" w:hAnsi="Arial" w:cs="Arial"/>
          <w:sz w:val="24"/>
          <w:szCs w:val="24"/>
        </w:rPr>
        <w:t>Utvrđuje se da su pristupili sljedeći vjerovnici:</w:t>
      </w:r>
    </w:p>
    <w:p w:rsidRPr="00093972" w:rsidR="004E3FB3" w:rsidP="004E3FB3" w:rsidRDefault="004E3FB3">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233061">
        <w:rPr>
          <w:rFonts w:ascii="Arial" w:hAnsi="Arial" w:cs="Arial"/>
          <w:bCs/>
          <w:sz w:val="24"/>
          <w:szCs w:val="24"/>
        </w:rPr>
        <w:t xml:space="preserve">Hrvatska banka za obnovu i razvitak, Željko Dimnjaković, zaposlenik po </w:t>
      </w:r>
      <w:r w:rsidRPr="00093972">
        <w:rPr>
          <w:rFonts w:ascii="Arial" w:hAnsi="Arial" w:cs="Arial"/>
          <w:bCs/>
          <w:sz w:val="24"/>
          <w:szCs w:val="24"/>
        </w:rPr>
        <w:t>punomoći u spisu</w:t>
      </w:r>
      <w:r w:rsidRPr="00093972" w:rsidR="003527C1">
        <w:rPr>
          <w:rFonts w:ascii="Arial" w:hAnsi="Arial" w:cs="Arial"/>
          <w:bCs/>
          <w:sz w:val="24"/>
          <w:szCs w:val="24"/>
        </w:rPr>
        <w:t xml:space="preserve"> uz Ana Šimić, zaposlenicu po specijalnoj punomoći koju predaje u spis</w:t>
      </w:r>
    </w:p>
    <w:p w:rsidRPr="00093972" w:rsidR="00093972" w:rsidP="004E3FB3" w:rsidRDefault="000B372B">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093972">
        <w:rPr>
          <w:rFonts w:ascii="Arial" w:hAnsi="Arial" w:cs="Arial"/>
          <w:bCs/>
          <w:sz w:val="24"/>
          <w:szCs w:val="24"/>
        </w:rPr>
        <w:t xml:space="preserve">Osobno uz Svjetlana Lončar </w:t>
      </w:r>
    </w:p>
    <w:p w:rsidR="00093972" w:rsidP="004E3FB3" w:rsidRDefault="004E3FB3">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093972">
        <w:rPr>
          <w:rFonts w:ascii="Arial" w:hAnsi="Arial" w:cs="Arial"/>
          <w:bCs/>
          <w:sz w:val="24"/>
          <w:szCs w:val="24"/>
        </w:rPr>
        <w:t xml:space="preserve">Sioil srl, zastupan po  </w:t>
      </w:r>
      <w:r w:rsidRPr="00093972" w:rsidR="00093972">
        <w:rPr>
          <w:rFonts w:ascii="Arial" w:hAnsi="Arial" w:cs="Arial"/>
          <w:bCs/>
          <w:sz w:val="24"/>
          <w:szCs w:val="24"/>
        </w:rPr>
        <w:t>Ivan Sabljić</w:t>
      </w:r>
      <w:r w:rsidRPr="00093972" w:rsidR="003527C1">
        <w:rPr>
          <w:rFonts w:ascii="Arial" w:hAnsi="Arial" w:cs="Arial"/>
          <w:bCs/>
          <w:sz w:val="24"/>
          <w:szCs w:val="24"/>
        </w:rPr>
        <w:t>, odvjetnik</w:t>
      </w:r>
      <w:r w:rsidRPr="00093972" w:rsidR="00093972">
        <w:rPr>
          <w:rFonts w:ascii="Arial" w:hAnsi="Arial" w:cs="Arial"/>
          <w:bCs/>
          <w:sz w:val="24"/>
          <w:szCs w:val="24"/>
        </w:rPr>
        <w:t>u punomoć u spisu</w:t>
      </w:r>
      <w:r w:rsidRPr="00093972">
        <w:rPr>
          <w:rFonts w:ascii="Arial" w:hAnsi="Arial" w:cs="Arial"/>
          <w:bCs/>
          <w:sz w:val="24"/>
          <w:szCs w:val="24"/>
        </w:rPr>
        <w:t xml:space="preserve">, </w:t>
      </w:r>
    </w:p>
    <w:p w:rsidRPr="00093972" w:rsidR="004E3FB3" w:rsidP="004E3FB3" w:rsidRDefault="004E3FB3">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093972">
        <w:rPr>
          <w:rFonts w:ascii="Arial" w:hAnsi="Arial" w:cs="Arial"/>
          <w:bCs/>
          <w:sz w:val="24"/>
          <w:szCs w:val="24"/>
        </w:rPr>
        <w:t xml:space="preserve">Leblon d.o.o. zastupana  </w:t>
      </w:r>
      <w:r w:rsidRPr="00093972" w:rsidR="000B372B">
        <w:rPr>
          <w:rFonts w:ascii="Arial" w:hAnsi="Arial" w:cs="Arial"/>
          <w:bCs/>
          <w:sz w:val="24"/>
          <w:szCs w:val="24"/>
        </w:rPr>
        <w:t>Dora Boras Grubić odvjetnica</w:t>
      </w:r>
      <w:r w:rsidRPr="00093972">
        <w:rPr>
          <w:rFonts w:ascii="Arial" w:hAnsi="Arial" w:cs="Arial"/>
          <w:bCs/>
          <w:sz w:val="24"/>
          <w:szCs w:val="24"/>
        </w:rPr>
        <w:t xml:space="preserve"> u odvjetničkom društvu Gugić, Kovačić i Krivić</w:t>
      </w:r>
    </w:p>
    <w:p w:rsidRPr="003B581F" w:rsidR="004E3FB3" w:rsidP="004E3FB3" w:rsidRDefault="004E3FB3">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3B581F">
        <w:rPr>
          <w:rFonts w:ascii="Arial" w:hAnsi="Arial" w:cs="Arial"/>
          <w:bCs/>
          <w:sz w:val="24"/>
          <w:szCs w:val="24"/>
        </w:rPr>
        <w:t xml:space="preserve">Manšped  d.o.o., - zastupnik po zakonu </w:t>
      </w:r>
      <w:r w:rsidRPr="003B581F" w:rsidR="000B372B">
        <w:rPr>
          <w:rFonts w:ascii="Arial" w:hAnsi="Arial" w:cs="Arial"/>
          <w:bCs/>
          <w:sz w:val="24"/>
          <w:szCs w:val="24"/>
        </w:rPr>
        <w:t>Dobrović Frane, punomoćnik odvjetnik</w:t>
      </w:r>
      <w:r w:rsidRPr="003B581F">
        <w:rPr>
          <w:rFonts w:ascii="Arial" w:hAnsi="Arial" w:cs="Arial"/>
          <w:bCs/>
          <w:sz w:val="24"/>
          <w:szCs w:val="24"/>
        </w:rPr>
        <w:t xml:space="preserve"> Frani Dobroviću iz Rijeke  2/II</w:t>
      </w:r>
    </w:p>
    <w:p w:rsidRPr="00233061" w:rsidR="004E3FB3" w:rsidP="004E3FB3" w:rsidRDefault="004E3FB3">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233061">
        <w:rPr>
          <w:rFonts w:ascii="Arial" w:hAnsi="Arial" w:cs="Arial"/>
          <w:bCs/>
          <w:sz w:val="24"/>
          <w:szCs w:val="24"/>
        </w:rPr>
        <w:t>MRI energy Ag, odvjetnik Nikola Remenar, po punomoći uz prijavu</w:t>
      </w:r>
    </w:p>
    <w:p w:rsidRPr="003B581F" w:rsidR="004E3FB3" w:rsidP="004E3FB3" w:rsidRDefault="00233061">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Pr>
          <w:rFonts w:ascii="Arial" w:hAnsi="Arial" w:cs="Arial"/>
          <w:bCs/>
          <w:sz w:val="24"/>
          <w:szCs w:val="24"/>
        </w:rPr>
        <w:t xml:space="preserve">AMCO- Asset management company S.p.a (ranije </w:t>
      </w:r>
      <w:r w:rsidRPr="003B581F" w:rsidR="004E3FB3">
        <w:rPr>
          <w:rFonts w:ascii="Arial" w:hAnsi="Arial" w:cs="Arial"/>
          <w:bCs/>
          <w:sz w:val="24"/>
          <w:szCs w:val="24"/>
        </w:rPr>
        <w:t>Societa per la gestione di attivita -SGA S.p.A.</w:t>
      </w:r>
      <w:r>
        <w:rPr>
          <w:rFonts w:ascii="Arial" w:hAnsi="Arial" w:cs="Arial"/>
          <w:bCs/>
          <w:sz w:val="24"/>
          <w:szCs w:val="24"/>
        </w:rPr>
        <w:t>)</w:t>
      </w:r>
      <w:r w:rsidRPr="003B581F" w:rsidR="004E3FB3">
        <w:rPr>
          <w:rFonts w:ascii="Arial" w:hAnsi="Arial" w:cs="Arial"/>
          <w:bCs/>
          <w:sz w:val="24"/>
          <w:szCs w:val="24"/>
        </w:rPr>
        <w:t xml:space="preserve"> zastupana po odvjetniku Andreju Ležaić u odvjetničkom društvu Abel&amp; Ganac&amp; Ležaić iz Zagreba , Kralja Držislava 4</w:t>
      </w:r>
    </w:p>
    <w:p w:rsidRPr="00233061" w:rsidR="004E3FB3" w:rsidP="004E3FB3" w:rsidRDefault="004E3FB3">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233061">
        <w:rPr>
          <w:rFonts w:ascii="Arial" w:hAnsi="Arial" w:cs="Arial"/>
          <w:bCs/>
          <w:sz w:val="24"/>
          <w:szCs w:val="24"/>
        </w:rPr>
        <w:t>MRI group PTE. Ltd, odvjetnik Nikola Remenar</w:t>
      </w:r>
    </w:p>
    <w:p w:rsidRPr="001C349E" w:rsidR="003527C1" w:rsidP="003527C1" w:rsidRDefault="003527C1">
      <w:pPr>
        <w:overflowPunct/>
        <w:autoSpaceDE/>
        <w:autoSpaceDN/>
        <w:adjustRightInd/>
        <w:spacing w:after="200" w:line="276" w:lineRule="auto"/>
        <w:textAlignment w:val="auto"/>
        <w:rPr>
          <w:rFonts w:ascii="Arial" w:hAnsi="Arial" w:cs="Arial"/>
          <w:bCs/>
          <w:sz w:val="24"/>
          <w:szCs w:val="24"/>
          <w:highlight w:val="lightGray"/>
        </w:rPr>
      </w:pPr>
    </w:p>
    <w:p w:rsidRPr="001C349E" w:rsidR="00BF6BB4" w:rsidP="006600FD" w:rsidRDefault="00BF6BB4">
      <w:pPr>
        <w:pStyle w:val="Odlomakpopisa"/>
        <w:numPr>
          <w:ilvl w:val="12"/>
          <w:numId w:val="0"/>
        </w:numPr>
        <w:jc w:val="both"/>
        <w:rPr>
          <w:rFonts w:ascii="Arial" w:hAnsi="Arial" w:cs="Arial"/>
          <w:sz w:val="24"/>
          <w:szCs w:val="24"/>
          <w:highlight w:val="lightGray"/>
        </w:rPr>
      </w:pPr>
    </w:p>
    <w:p w:rsidRPr="001C349E" w:rsidR="006600FD" w:rsidP="00E35762" w:rsidRDefault="006600FD">
      <w:pPr>
        <w:numPr>
          <w:ilvl w:val="12"/>
          <w:numId w:val="0"/>
        </w:numPr>
        <w:jc w:val="both"/>
        <w:rPr>
          <w:rFonts w:ascii="Arial" w:hAnsi="Arial" w:cs="Arial"/>
          <w:sz w:val="24"/>
          <w:szCs w:val="24"/>
        </w:rPr>
      </w:pPr>
      <w:r w:rsidRPr="001C349E">
        <w:rPr>
          <w:rFonts w:ascii="Arial" w:hAnsi="Arial" w:cs="Arial"/>
          <w:sz w:val="24"/>
          <w:szCs w:val="24"/>
        </w:rPr>
        <w:lastRenderedPageBreak/>
        <w:t xml:space="preserve">Utvrđuje se da je skupština vjerovnika sazvana na temelju čl. 103. st. 1.  Stečajnog zakona ("Narodne novine" broj 71/15; dalje SZ) </w:t>
      </w:r>
      <w:r w:rsidRPr="001C349E" w:rsidR="00B3216A">
        <w:rPr>
          <w:rFonts w:ascii="Arial" w:hAnsi="Arial" w:cs="Arial"/>
          <w:sz w:val="24"/>
          <w:szCs w:val="24"/>
        </w:rPr>
        <w:t xml:space="preserve">rješenjem </w:t>
      </w:r>
      <w:r w:rsidRPr="001C349E" w:rsidR="00B83366">
        <w:rPr>
          <w:rFonts w:ascii="Arial" w:hAnsi="Arial" w:cs="Arial"/>
          <w:sz w:val="24"/>
          <w:szCs w:val="24"/>
        </w:rPr>
        <w:t xml:space="preserve">ovog suda od </w:t>
      </w:r>
      <w:r w:rsidRPr="001C349E" w:rsidR="001C349E">
        <w:rPr>
          <w:rFonts w:ascii="Arial" w:hAnsi="Arial" w:cs="Arial"/>
          <w:sz w:val="24"/>
          <w:szCs w:val="24"/>
        </w:rPr>
        <w:t>30. lipnja 2021</w:t>
      </w:r>
      <w:r w:rsidRPr="001C349E" w:rsidR="00B63B8A">
        <w:rPr>
          <w:rFonts w:ascii="Arial" w:hAnsi="Arial" w:cs="Arial"/>
          <w:sz w:val="24"/>
          <w:szCs w:val="24"/>
        </w:rPr>
        <w:t xml:space="preserve">., </w:t>
      </w:r>
      <w:r w:rsidRPr="001C349E">
        <w:rPr>
          <w:rFonts w:ascii="Arial" w:hAnsi="Arial" w:cs="Arial"/>
          <w:sz w:val="24"/>
          <w:szCs w:val="24"/>
        </w:rPr>
        <w:t>koje je</w:t>
      </w:r>
      <w:r w:rsidRPr="001C349E" w:rsidR="001D50D5">
        <w:rPr>
          <w:rFonts w:ascii="Arial" w:hAnsi="Arial" w:cs="Arial"/>
          <w:sz w:val="24"/>
          <w:szCs w:val="24"/>
        </w:rPr>
        <w:t xml:space="preserve"> istog dana </w:t>
      </w:r>
      <w:r w:rsidRPr="001C349E">
        <w:rPr>
          <w:rFonts w:ascii="Arial" w:hAnsi="Arial" w:cs="Arial"/>
          <w:sz w:val="24"/>
          <w:szCs w:val="24"/>
        </w:rPr>
        <w:t xml:space="preserve">objavljeno na mrežnoj stranici e-oglasna </w:t>
      </w:r>
      <w:r w:rsidRPr="001C349E" w:rsidR="001D50D5">
        <w:rPr>
          <w:rFonts w:ascii="Arial" w:hAnsi="Arial" w:cs="Arial"/>
          <w:sz w:val="24"/>
          <w:szCs w:val="24"/>
        </w:rPr>
        <w:t>ploča Trgovačkog suda u Zagrebu.</w:t>
      </w:r>
    </w:p>
    <w:p w:rsidRPr="001C349E" w:rsidR="001D50D5" w:rsidP="00E35762" w:rsidRDefault="001D50D5">
      <w:pPr>
        <w:numPr>
          <w:ilvl w:val="12"/>
          <w:numId w:val="0"/>
        </w:numPr>
        <w:jc w:val="both"/>
        <w:rPr>
          <w:rFonts w:ascii="Arial" w:hAnsi="Arial" w:cs="Arial"/>
          <w:sz w:val="24"/>
          <w:szCs w:val="24"/>
        </w:rPr>
      </w:pPr>
    </w:p>
    <w:p w:rsidR="009550F7" w:rsidP="00E35762" w:rsidRDefault="006600FD">
      <w:pPr>
        <w:numPr>
          <w:ilvl w:val="12"/>
          <w:numId w:val="0"/>
        </w:numPr>
        <w:jc w:val="both"/>
        <w:rPr>
          <w:rFonts w:ascii="Arial" w:hAnsi="Arial" w:cs="Arial"/>
          <w:sz w:val="24"/>
          <w:szCs w:val="24"/>
        </w:rPr>
      </w:pPr>
      <w:r w:rsidRPr="001C349E">
        <w:rPr>
          <w:rFonts w:ascii="Arial" w:hAnsi="Arial" w:cs="Arial"/>
          <w:sz w:val="24"/>
          <w:szCs w:val="24"/>
        </w:rPr>
        <w:t xml:space="preserve">Sudac otvara ročište i objavljuje da je dnevni red današnje skupštine vjerovnika određen </w:t>
      </w:r>
      <w:r w:rsidRPr="001C349E" w:rsidR="00B73A07">
        <w:rPr>
          <w:rFonts w:ascii="Arial" w:hAnsi="Arial" w:cs="Arial"/>
          <w:sz w:val="24"/>
          <w:szCs w:val="24"/>
        </w:rPr>
        <w:t>rješenjem o</w:t>
      </w:r>
      <w:r w:rsidRPr="001C349E" w:rsidR="00F966B5">
        <w:rPr>
          <w:rFonts w:ascii="Arial" w:hAnsi="Arial" w:cs="Arial"/>
          <w:sz w:val="24"/>
          <w:szCs w:val="24"/>
        </w:rPr>
        <w:t xml:space="preserve">d </w:t>
      </w:r>
      <w:r w:rsidRPr="001C349E" w:rsidR="001C349E">
        <w:rPr>
          <w:rFonts w:ascii="Arial" w:hAnsi="Arial" w:cs="Arial"/>
          <w:sz w:val="24"/>
          <w:szCs w:val="24"/>
        </w:rPr>
        <w:t>30. lipnja 2021., s dopunom dnevnog reda od 28. srpnja 2021</w:t>
      </w:r>
      <w:r w:rsidRPr="001C349E" w:rsidR="00732CD4">
        <w:rPr>
          <w:rFonts w:ascii="Arial" w:hAnsi="Arial" w:cs="Arial"/>
          <w:sz w:val="24"/>
          <w:szCs w:val="24"/>
        </w:rPr>
        <w:t>.</w:t>
      </w:r>
      <w:r w:rsidRPr="001C349E" w:rsidR="009550F7">
        <w:rPr>
          <w:rFonts w:ascii="Arial" w:hAnsi="Arial" w:cs="Arial"/>
          <w:sz w:val="24"/>
          <w:szCs w:val="24"/>
        </w:rPr>
        <w:t xml:space="preserve"> </w:t>
      </w:r>
    </w:p>
    <w:p w:rsidR="001C349E" w:rsidP="00E35762" w:rsidRDefault="001C349E">
      <w:pPr>
        <w:numPr>
          <w:ilvl w:val="12"/>
          <w:numId w:val="0"/>
        </w:numPr>
        <w:jc w:val="both"/>
        <w:rPr>
          <w:rFonts w:ascii="Arial" w:hAnsi="Arial" w:cs="Arial"/>
          <w:sz w:val="24"/>
          <w:szCs w:val="24"/>
        </w:rPr>
      </w:pPr>
    </w:p>
    <w:p w:rsidRPr="001C349E" w:rsidR="001C349E" w:rsidP="001C349E" w:rsidRDefault="001C349E">
      <w:pPr>
        <w:pStyle w:val="Odlomakpopisa"/>
        <w:numPr>
          <w:ilvl w:val="0"/>
          <w:numId w:val="13"/>
        </w:numPr>
        <w:overflowPunct/>
        <w:autoSpaceDE/>
        <w:autoSpaceDN/>
        <w:adjustRightInd/>
        <w:jc w:val="both"/>
        <w:textAlignment w:val="auto"/>
        <w:rPr>
          <w:rFonts w:ascii="Arial" w:hAnsi="Arial" w:cs="Arial"/>
          <w:sz w:val="24"/>
          <w:szCs w:val="24"/>
        </w:rPr>
      </w:pPr>
      <w:r w:rsidRPr="001C349E">
        <w:rPr>
          <w:rFonts w:ascii="Arial" w:hAnsi="Arial" w:cs="Arial"/>
          <w:sz w:val="24"/>
          <w:szCs w:val="24"/>
        </w:rPr>
        <w:t>Izvješće stečajnog upravitelja o tijeku stečajnog postupka i stanju stečajne mase;</w:t>
      </w:r>
    </w:p>
    <w:p w:rsidRPr="001C349E" w:rsidR="001C349E" w:rsidP="001C349E" w:rsidRDefault="001C349E">
      <w:pPr>
        <w:pStyle w:val="Odlomakpopisa"/>
        <w:numPr>
          <w:ilvl w:val="0"/>
          <w:numId w:val="13"/>
        </w:numPr>
        <w:overflowPunct/>
        <w:autoSpaceDE/>
        <w:autoSpaceDN/>
        <w:adjustRightInd/>
        <w:jc w:val="both"/>
        <w:textAlignment w:val="auto"/>
        <w:rPr>
          <w:rFonts w:ascii="Arial" w:hAnsi="Arial" w:cs="Arial"/>
          <w:sz w:val="24"/>
          <w:szCs w:val="24"/>
        </w:rPr>
      </w:pPr>
      <w:r w:rsidRPr="001C349E">
        <w:rPr>
          <w:rFonts w:ascii="Arial" w:hAnsi="Arial" w:cs="Arial"/>
          <w:sz w:val="24"/>
          <w:szCs w:val="24"/>
        </w:rPr>
        <w:t>Donošenje odluke o osnivanju i izboru članova odbora vjerovnika;</w:t>
      </w:r>
    </w:p>
    <w:p w:rsidRPr="001C349E" w:rsidR="001C349E" w:rsidP="001C349E" w:rsidRDefault="001C349E">
      <w:pPr>
        <w:pStyle w:val="Odlomakpopisa"/>
        <w:numPr>
          <w:ilvl w:val="0"/>
          <w:numId w:val="13"/>
        </w:numPr>
        <w:overflowPunct/>
        <w:autoSpaceDE/>
        <w:autoSpaceDN/>
        <w:adjustRightInd/>
        <w:jc w:val="both"/>
        <w:textAlignment w:val="auto"/>
        <w:rPr>
          <w:rFonts w:ascii="Arial" w:hAnsi="Arial" w:cs="Arial"/>
          <w:sz w:val="24"/>
          <w:szCs w:val="24"/>
        </w:rPr>
      </w:pPr>
      <w:r w:rsidRPr="001C349E">
        <w:rPr>
          <w:rFonts w:ascii="Arial" w:hAnsi="Arial" w:cs="Arial"/>
          <w:sz w:val="24"/>
          <w:szCs w:val="24"/>
        </w:rPr>
        <w:t xml:space="preserve">donošenje odluke o zaključenju ugovora o zakupu </w:t>
      </w:r>
    </w:p>
    <w:p w:rsidRPr="00093972" w:rsidR="001C349E" w:rsidP="00093972" w:rsidRDefault="001C349E">
      <w:pPr>
        <w:pStyle w:val="Odlomakpopisa"/>
        <w:numPr>
          <w:ilvl w:val="0"/>
          <w:numId w:val="13"/>
        </w:numPr>
        <w:overflowPunct/>
        <w:autoSpaceDE/>
        <w:autoSpaceDN/>
        <w:adjustRightInd/>
        <w:jc w:val="both"/>
        <w:textAlignment w:val="auto"/>
        <w:rPr>
          <w:rFonts w:ascii="Arial" w:hAnsi="Arial" w:cs="Arial"/>
          <w:sz w:val="24"/>
          <w:szCs w:val="24"/>
        </w:rPr>
      </w:pPr>
      <w:r w:rsidRPr="001C349E">
        <w:rPr>
          <w:rFonts w:ascii="Arial" w:hAnsi="Arial" w:cs="Arial"/>
          <w:sz w:val="24"/>
          <w:szCs w:val="24"/>
        </w:rPr>
        <w:t xml:space="preserve">donošenje odluke o provođenje vještačenja na okolnost utvrđenja tržišne vrijednosti nekretnine te pitanja (ne)postojanja pertinencija nekretnine; </w:t>
      </w:r>
    </w:p>
    <w:p w:rsidRPr="001C349E" w:rsidR="00B73A07" w:rsidP="00E35762" w:rsidRDefault="00B73A07">
      <w:pPr>
        <w:numPr>
          <w:ilvl w:val="12"/>
          <w:numId w:val="0"/>
        </w:numPr>
        <w:jc w:val="both"/>
        <w:rPr>
          <w:rFonts w:ascii="Arial" w:hAnsi="Arial" w:cs="Arial"/>
          <w:sz w:val="24"/>
          <w:szCs w:val="24"/>
        </w:rPr>
      </w:pPr>
    </w:p>
    <w:p w:rsidRPr="001C349E" w:rsidR="006600FD" w:rsidP="00E35762" w:rsidRDefault="00BF5D97">
      <w:pPr>
        <w:jc w:val="both"/>
        <w:rPr>
          <w:rFonts w:ascii="Arial" w:hAnsi="Arial" w:cs="Arial"/>
          <w:sz w:val="24"/>
          <w:szCs w:val="24"/>
        </w:rPr>
      </w:pPr>
      <w:r w:rsidRPr="001C349E">
        <w:rPr>
          <w:rFonts w:ascii="Arial" w:hAnsi="Arial" w:cs="Arial"/>
          <w:sz w:val="24"/>
          <w:szCs w:val="24"/>
        </w:rPr>
        <w:t>Sudac objavljuje da se određeni dnevni red može dopuniti, a po pravilima koja vrijede za donošenje odluka na skupštini vjerovnika.</w:t>
      </w:r>
    </w:p>
    <w:p w:rsidRPr="001C349E" w:rsidR="00BF5D97" w:rsidP="00E35762" w:rsidRDefault="00BF5D97">
      <w:pPr>
        <w:jc w:val="both"/>
        <w:rPr>
          <w:rFonts w:ascii="Arial" w:hAnsi="Arial" w:cs="Arial"/>
          <w:sz w:val="24"/>
          <w:szCs w:val="24"/>
        </w:rPr>
      </w:pPr>
    </w:p>
    <w:p w:rsidRPr="001C349E" w:rsidR="006600FD" w:rsidP="00E35762" w:rsidRDefault="006600FD">
      <w:pPr>
        <w:jc w:val="both"/>
        <w:rPr>
          <w:rFonts w:ascii="Arial" w:hAnsi="Arial" w:cs="Arial"/>
          <w:sz w:val="24"/>
          <w:szCs w:val="24"/>
        </w:rPr>
      </w:pPr>
      <w:r w:rsidRPr="001C349E">
        <w:rPr>
          <w:rFonts w:ascii="Arial" w:hAnsi="Arial" w:cs="Arial"/>
          <w:sz w:val="24"/>
          <w:szCs w:val="24"/>
        </w:rPr>
        <w:t>Pravo sudjelovanja na skupštini vjerovnika imaju svi vjerovnici s pravom odvojenog namirenja, svi stečajni vjerovnici, vjerovnici stečajne mase, stečajni upravitelj.</w:t>
      </w:r>
    </w:p>
    <w:p w:rsidRPr="001C349E" w:rsidR="006600FD" w:rsidP="00E35762" w:rsidRDefault="006600FD">
      <w:pPr>
        <w:jc w:val="both"/>
        <w:rPr>
          <w:rFonts w:ascii="Arial" w:hAnsi="Arial" w:cs="Arial"/>
          <w:sz w:val="24"/>
          <w:szCs w:val="24"/>
        </w:rPr>
      </w:pPr>
    </w:p>
    <w:p w:rsidRPr="001C349E" w:rsidR="006600FD" w:rsidP="00E35762" w:rsidRDefault="006600FD">
      <w:pPr>
        <w:jc w:val="both"/>
        <w:rPr>
          <w:rFonts w:ascii="Arial" w:hAnsi="Arial" w:cs="Arial"/>
          <w:sz w:val="24"/>
          <w:szCs w:val="24"/>
        </w:rPr>
      </w:pPr>
      <w:r w:rsidRPr="001C349E">
        <w:rPr>
          <w:rFonts w:ascii="Arial" w:hAnsi="Arial" w:cs="Arial"/>
          <w:sz w:val="24"/>
          <w:szCs w:val="24"/>
        </w:rPr>
        <w:t xml:space="preserve">Sudac upoznaje vjerovnika da se radi održavanja reda na današnjem ročištu sudionicima mogu izricati kazne propisane odredbama čl. 318.ZPP-a u vezi s čl. 10. SZ-a. </w:t>
      </w:r>
    </w:p>
    <w:p w:rsidR="001C349E" w:rsidP="006B7474" w:rsidRDefault="001C349E">
      <w:pPr>
        <w:jc w:val="both"/>
        <w:rPr>
          <w:rFonts w:ascii="Arial" w:hAnsi="Arial" w:cs="Arial"/>
          <w:sz w:val="24"/>
          <w:szCs w:val="24"/>
        </w:rPr>
      </w:pPr>
      <w:r w:rsidRPr="001C349E">
        <w:rPr>
          <w:rFonts w:ascii="Arial" w:hAnsi="Arial" w:cs="Arial"/>
          <w:sz w:val="24"/>
          <w:szCs w:val="24"/>
        </w:rPr>
        <w:t xml:space="preserve"> </w:t>
      </w:r>
    </w:p>
    <w:p w:rsidR="001C349E" w:rsidP="006B7474" w:rsidRDefault="001C349E">
      <w:pPr>
        <w:jc w:val="both"/>
        <w:rPr>
          <w:rFonts w:ascii="Arial" w:hAnsi="Arial" w:cs="Arial"/>
          <w:sz w:val="24"/>
          <w:szCs w:val="24"/>
        </w:rPr>
      </w:pPr>
      <w:r>
        <w:rPr>
          <w:rFonts w:ascii="Arial" w:hAnsi="Arial" w:cs="Arial"/>
          <w:sz w:val="24"/>
          <w:szCs w:val="24"/>
        </w:rPr>
        <w:t>Utvrđuje se da je raniji stečajni upravitelj dana 19. svibnja 2021., dostavio sudu prijedlog za određivanje nagrade i odobrenja troškova sa dokumentacijom (list 1203-1246 spisa).</w:t>
      </w:r>
    </w:p>
    <w:p w:rsidR="001C349E" w:rsidP="006B7474" w:rsidRDefault="001C349E">
      <w:pPr>
        <w:jc w:val="both"/>
        <w:rPr>
          <w:rFonts w:ascii="Arial" w:hAnsi="Arial" w:cs="Arial"/>
          <w:sz w:val="24"/>
          <w:szCs w:val="24"/>
        </w:rPr>
      </w:pPr>
    </w:p>
    <w:p w:rsidR="001C349E" w:rsidP="006B7474" w:rsidRDefault="001C349E">
      <w:pPr>
        <w:jc w:val="both"/>
        <w:rPr>
          <w:rFonts w:ascii="Arial" w:hAnsi="Arial" w:cs="Arial"/>
          <w:sz w:val="24"/>
          <w:szCs w:val="24"/>
        </w:rPr>
      </w:pPr>
      <w:r>
        <w:rPr>
          <w:rFonts w:ascii="Arial" w:hAnsi="Arial" w:cs="Arial"/>
          <w:sz w:val="24"/>
          <w:szCs w:val="24"/>
        </w:rPr>
        <w:t xml:space="preserve">Na skupštini vjerovnika održanoj 12. travnja 2021. na daljinu skupština vjerovnika donijela je odluku da umjesto Davora Ivančića stečajnog upravitelja kojeg je imenovao sud, izabere novi stečajni upravitelj i to Bogdan Veselinović iz Rijeke. Utvrđuje se da je sud rješenjem od 26. svibnja 2021. razriješio stečajnog upravitelja i </w:t>
      </w:r>
      <w:r w:rsidR="007846CE">
        <w:rPr>
          <w:rFonts w:ascii="Arial" w:hAnsi="Arial" w:cs="Arial"/>
          <w:sz w:val="24"/>
          <w:szCs w:val="24"/>
        </w:rPr>
        <w:t xml:space="preserve">potvrdio imenovanje Bogdana Veslinovića za stečajnog upravitelja. </w:t>
      </w:r>
    </w:p>
    <w:p w:rsidR="00F10902" w:rsidP="006B7474" w:rsidRDefault="00F10902">
      <w:pPr>
        <w:jc w:val="both"/>
        <w:rPr>
          <w:rFonts w:ascii="Arial" w:hAnsi="Arial" w:cs="Arial"/>
          <w:sz w:val="24"/>
          <w:szCs w:val="24"/>
        </w:rPr>
      </w:pPr>
    </w:p>
    <w:p w:rsidR="00F10902" w:rsidP="006B7474" w:rsidRDefault="00F10902">
      <w:pPr>
        <w:jc w:val="both"/>
        <w:rPr>
          <w:rFonts w:ascii="Arial" w:hAnsi="Arial" w:cs="Arial"/>
          <w:sz w:val="24"/>
          <w:szCs w:val="24"/>
        </w:rPr>
      </w:pPr>
      <w:r>
        <w:rPr>
          <w:rFonts w:ascii="Arial" w:hAnsi="Arial" w:cs="Arial"/>
          <w:sz w:val="24"/>
          <w:szCs w:val="24"/>
        </w:rPr>
        <w:t xml:space="preserve">Utvrđuje se da je raniji stečajni upravitelj obavijestio sud podneskom od 28. svibnja 2021., da je svu dokumentaciju predao novom stečajnom upravitelju. </w:t>
      </w:r>
    </w:p>
    <w:p w:rsidRPr="00F10902" w:rsidR="001C349E" w:rsidP="00F10902" w:rsidRDefault="001C349E">
      <w:pPr>
        <w:jc w:val="both"/>
        <w:rPr>
          <w:rFonts w:ascii="Arial" w:hAnsi="Arial" w:cs="Arial"/>
          <w:sz w:val="24"/>
          <w:szCs w:val="24"/>
        </w:rPr>
      </w:pPr>
    </w:p>
    <w:p w:rsidR="00A9329F" w:rsidP="00F10902" w:rsidRDefault="00F10902">
      <w:pPr>
        <w:pStyle w:val="Default"/>
        <w:jc w:val="both"/>
        <w:rPr>
          <w:rFonts w:ascii="Arial" w:hAnsi="Arial" w:cs="Arial"/>
        </w:rPr>
      </w:pPr>
      <w:r w:rsidRPr="00F10902">
        <w:rPr>
          <w:rFonts w:ascii="Arial" w:hAnsi="Arial" w:cs="Arial"/>
        </w:rPr>
        <w:t>Utvrđuje se da spisu prileži izvješće stečajnog upravitelj od 26. rujna 2021. u kojem navodi da je obnovio suradnju s knjigovodstvenim servisom KOREKON d.o.o., iz Čakovca, te utvrdio stanje dos</w:t>
      </w:r>
      <w:r>
        <w:rPr>
          <w:rFonts w:ascii="Arial" w:hAnsi="Arial" w:cs="Arial"/>
        </w:rPr>
        <w:t xml:space="preserve">pjelog duga prema ovom društvu. </w:t>
      </w:r>
    </w:p>
    <w:p w:rsidR="00444DF9" w:rsidP="00F10902" w:rsidRDefault="00444DF9">
      <w:pPr>
        <w:pStyle w:val="Default"/>
        <w:jc w:val="both"/>
        <w:rPr>
          <w:rFonts w:ascii="Arial" w:hAnsi="Arial" w:cs="Arial"/>
        </w:rPr>
      </w:pPr>
      <w:r>
        <w:rPr>
          <w:rFonts w:ascii="Arial" w:hAnsi="Arial" w:cs="Arial"/>
        </w:rPr>
        <w:t xml:space="preserve">Na upit suda da su mjesečni troškovi knjigovodstva 1.000,00 kn uvećano za PDV. </w:t>
      </w:r>
    </w:p>
    <w:p w:rsidR="00A9329F" w:rsidP="00F10902" w:rsidRDefault="00A9329F">
      <w:pPr>
        <w:pStyle w:val="Default"/>
        <w:jc w:val="both"/>
        <w:rPr>
          <w:rFonts w:ascii="Arial" w:hAnsi="Arial" w:cs="Arial"/>
        </w:rPr>
      </w:pPr>
    </w:p>
    <w:p w:rsidR="00A9329F" w:rsidP="00F10902" w:rsidRDefault="00F10902">
      <w:pPr>
        <w:pStyle w:val="Default"/>
        <w:jc w:val="both"/>
        <w:rPr>
          <w:rFonts w:ascii="Arial" w:hAnsi="Arial" w:cs="Arial"/>
        </w:rPr>
      </w:pPr>
      <w:r w:rsidRPr="00F10902">
        <w:rPr>
          <w:rFonts w:ascii="Arial" w:hAnsi="Arial" w:cs="Arial"/>
        </w:rPr>
        <w:t>Dana 14.07.2021.godine, stečajni upravitelj je pripremio ugovor o zakupu poslovnog prostora (cjelokupnog pogona) na rok do Skupštine vjerovnika, ali ne duže od šest mjeseci, uz zakupninu od 5.000,00 kn, uvećanu za PDV 25% i uz snašanje svih režijskih troškova zakupa, kao trošak komunalne naknade, naknade za uređenje voda, električne energije, vode, kao i da ove troškove zakupnik prij</w:t>
      </w:r>
      <w:r>
        <w:rPr>
          <w:rFonts w:ascii="Arial" w:hAnsi="Arial" w:cs="Arial"/>
        </w:rPr>
        <w:t>ave kod korisnika na svoje ime.</w:t>
      </w:r>
      <w:r w:rsidR="007846CE">
        <w:rPr>
          <w:rFonts w:ascii="Arial" w:hAnsi="Arial" w:cs="Arial"/>
        </w:rPr>
        <w:t xml:space="preserve"> </w:t>
      </w:r>
      <w:r w:rsidR="00444DF9">
        <w:rPr>
          <w:rFonts w:ascii="Arial" w:hAnsi="Arial" w:cs="Arial"/>
        </w:rPr>
        <w:t>Navodi da se do sada zakupnine uredno podmiruju,</w:t>
      </w:r>
      <w:r w:rsidR="000E2890">
        <w:rPr>
          <w:rFonts w:ascii="Arial" w:hAnsi="Arial" w:cs="Arial"/>
        </w:rPr>
        <w:t xml:space="preserve"> kao i svi troškovi</w:t>
      </w:r>
      <w:r w:rsidR="00444DF9">
        <w:rPr>
          <w:rFonts w:ascii="Arial" w:hAnsi="Arial" w:cs="Arial"/>
        </w:rPr>
        <w:t xml:space="preserve"> pa u prihodovan iznos od nešto više 20.000,00 kn, zakupnik je društvo Filtom d.o.o. Viškovo uz skladu s ugovorom koji prileži spisu 1256 do 1261 spisa. </w:t>
      </w:r>
    </w:p>
    <w:p w:rsidR="00A9329F" w:rsidP="00F10902" w:rsidRDefault="00A9329F">
      <w:pPr>
        <w:pStyle w:val="Default"/>
        <w:jc w:val="both"/>
        <w:rPr>
          <w:rFonts w:ascii="Arial" w:hAnsi="Arial" w:cs="Arial"/>
        </w:rPr>
      </w:pPr>
    </w:p>
    <w:p w:rsidR="00A9329F" w:rsidP="00F10902" w:rsidRDefault="00F10902">
      <w:pPr>
        <w:pStyle w:val="Default"/>
        <w:jc w:val="both"/>
        <w:rPr>
          <w:rFonts w:ascii="Arial" w:hAnsi="Arial" w:cs="Arial"/>
        </w:rPr>
      </w:pPr>
      <w:r w:rsidRPr="00F10902">
        <w:rPr>
          <w:rFonts w:ascii="Arial" w:hAnsi="Arial" w:cs="Arial"/>
        </w:rPr>
        <w:t>Budući da je račun stečajnog dužnika, otvoren kod PBZ zatvoren, stečajni upravitelj je otvorio novi transakcijski račun IBAN: HR22 2488 0011 1001 4174 1 kod BKS Bank AG, Glavne podružnice Hrvat</w:t>
      </w:r>
      <w:r>
        <w:rPr>
          <w:rFonts w:ascii="Arial" w:hAnsi="Arial" w:cs="Arial"/>
        </w:rPr>
        <w:t xml:space="preserve">ska u Rijeci, </w:t>
      </w:r>
      <w:r w:rsidRPr="00F10902">
        <w:rPr>
          <w:rFonts w:ascii="Arial" w:hAnsi="Arial" w:cs="Arial"/>
        </w:rPr>
        <w:t xml:space="preserve">Mljekarski trg 3. </w:t>
      </w:r>
    </w:p>
    <w:p w:rsidR="00A9329F" w:rsidP="00F10902" w:rsidRDefault="00A9329F">
      <w:pPr>
        <w:pStyle w:val="Default"/>
        <w:jc w:val="both"/>
        <w:rPr>
          <w:rFonts w:ascii="Arial" w:hAnsi="Arial" w:cs="Arial"/>
        </w:rPr>
      </w:pPr>
    </w:p>
    <w:p w:rsidR="00F10902" w:rsidP="00F10902" w:rsidRDefault="00F10902">
      <w:pPr>
        <w:pStyle w:val="Default"/>
        <w:jc w:val="both"/>
        <w:rPr>
          <w:rFonts w:ascii="Arial" w:hAnsi="Arial" w:cs="Arial"/>
        </w:rPr>
      </w:pPr>
      <w:r w:rsidRPr="00F10902">
        <w:rPr>
          <w:rFonts w:ascii="Arial" w:hAnsi="Arial" w:cs="Arial"/>
        </w:rPr>
        <w:t>Stečajni upravitelj je obišao pogone tvornice, prvi put 30. srpnja 2021.godine, zajedno s direk</w:t>
      </w:r>
      <w:r>
        <w:rPr>
          <w:rFonts w:ascii="Arial" w:hAnsi="Arial" w:cs="Arial"/>
        </w:rPr>
        <w:t>torom zakupnika i drugi put 15.</w:t>
      </w:r>
      <w:r w:rsidRPr="00F10902">
        <w:rPr>
          <w:rFonts w:ascii="Arial" w:hAnsi="Arial" w:cs="Arial"/>
        </w:rPr>
        <w:t xml:space="preserve"> </w:t>
      </w:r>
      <w:r>
        <w:rPr>
          <w:rFonts w:ascii="Arial" w:hAnsi="Arial" w:cs="Arial"/>
        </w:rPr>
        <w:t>r</w:t>
      </w:r>
      <w:r w:rsidRPr="00F10902">
        <w:rPr>
          <w:rFonts w:ascii="Arial" w:hAnsi="Arial" w:cs="Arial"/>
        </w:rPr>
        <w:t>ujna 2021. godine, zajedno s vještakom strojarske struke radi izrade revizije procjene.  Sastavio zapisnik , koji ujedno predstavlja i instrukcije vještaku za izradu procjene, u smislu da vodi računa o opremi koja p</w:t>
      </w:r>
      <w:r>
        <w:rPr>
          <w:rFonts w:ascii="Arial" w:hAnsi="Arial" w:cs="Arial"/>
        </w:rPr>
        <w:t>redstavlja pripadak nekretnina.</w:t>
      </w:r>
    </w:p>
    <w:p w:rsidR="00F10902" w:rsidP="00F10902" w:rsidRDefault="00F10902">
      <w:pPr>
        <w:pStyle w:val="Default"/>
        <w:jc w:val="both"/>
        <w:rPr>
          <w:rFonts w:ascii="Arial" w:hAnsi="Arial" w:cs="Arial"/>
        </w:rPr>
      </w:pPr>
    </w:p>
    <w:p w:rsidR="00F10902" w:rsidP="00F10902" w:rsidRDefault="00F10902">
      <w:pPr>
        <w:pStyle w:val="Default"/>
        <w:jc w:val="both"/>
        <w:rPr>
          <w:rFonts w:ascii="Arial" w:hAnsi="Arial" w:cs="Arial"/>
        </w:rPr>
      </w:pPr>
      <w:r w:rsidRPr="00F10902">
        <w:rPr>
          <w:rFonts w:ascii="Arial" w:hAnsi="Arial" w:cs="Arial"/>
        </w:rPr>
        <w:t>Stečajni upravitelj pribavio dvije ponude za izradu procjene tržišne vrijednosti građevinskih objekata, i to od; 1) društva Aestimatio d.o.o., Kastav i vještakinje Vanje Gavranović i.g., te od 2) Jasminke Lilić, dig., stalne sudske vještakinje građevinske struke. Ponuđena cijena Vanje Gavranović, i.g. je bila 10.000,00 kn uvećano za pdv 25%, a Jasminke Lilić, d.i.g., 5.000,00 kn uvećano za pdv 25%. Prihvaćena ponuda Jasminke Lilić, koja u ovom trenutku radi na izradi procjene tržišne vrijednosti nekretnina. Očevid na terenu, kao i sva mjerenja izvršila je 21.</w:t>
      </w:r>
      <w:r>
        <w:rPr>
          <w:rFonts w:ascii="Arial" w:hAnsi="Arial" w:cs="Arial"/>
        </w:rPr>
        <w:t xml:space="preserve"> </w:t>
      </w:r>
      <w:r w:rsidR="00546022">
        <w:rPr>
          <w:rFonts w:ascii="Arial" w:hAnsi="Arial" w:cs="Arial"/>
        </w:rPr>
        <w:t>rujna 2021.</w:t>
      </w:r>
    </w:p>
    <w:p w:rsidRPr="00F10902" w:rsidR="00F10902" w:rsidP="00F10902" w:rsidRDefault="00F10902">
      <w:pPr>
        <w:overflowPunct/>
        <w:textAlignment w:val="auto"/>
        <w:rPr>
          <w:color w:val="000000"/>
          <w:sz w:val="24"/>
          <w:szCs w:val="24"/>
        </w:rPr>
      </w:pPr>
    </w:p>
    <w:p w:rsidR="00F10902" w:rsidP="00F10902" w:rsidRDefault="00F10902">
      <w:pPr>
        <w:overflowPunct/>
        <w:jc w:val="both"/>
        <w:textAlignment w:val="auto"/>
        <w:rPr>
          <w:rFonts w:ascii="Arial" w:hAnsi="Arial" w:cs="Arial"/>
          <w:sz w:val="24"/>
          <w:szCs w:val="24"/>
        </w:rPr>
      </w:pPr>
      <w:r w:rsidRPr="00F10902">
        <w:rPr>
          <w:rFonts w:ascii="Arial" w:hAnsi="Arial" w:cs="Arial"/>
          <w:color w:val="000000"/>
          <w:sz w:val="24"/>
          <w:szCs w:val="24"/>
        </w:rPr>
        <w:t>Budući je stečajni upravitelj ocijenio da je vještak strojarske struke u radnoj verziji revizije procjene dobro iskazao stvari koje su samostalne i slobodne u prometu i one koje to nisu, ostalo je da kod procjenjivanja tržišne vrijednosti uzme u obzir propadanje stvari pod izloženosti agresivnih kemikalija, izostanak konzervacije nakon prestanka rada, nalaze servisera, društva Orteza i drugo pa je smatrao da se u tom slučaju radi o potpuno novoj procjeni, što i nije daleko od istine, pa je ponudio cijenu za izradu nove procjene u iznosu od 19.800,00 kn, uz pri</w:t>
      </w:r>
      <w:r w:rsidRPr="005B5357" w:rsidR="005B5357">
        <w:rPr>
          <w:rFonts w:ascii="Arial" w:hAnsi="Arial" w:cs="Arial"/>
          <w:color w:val="000000"/>
          <w:sz w:val="24"/>
          <w:szCs w:val="24"/>
        </w:rPr>
        <w:t xml:space="preserve">znanje troškova od 1.934,00 kn. </w:t>
      </w:r>
    </w:p>
    <w:p w:rsidR="00496F1C" w:rsidP="00F10902" w:rsidRDefault="00496F1C">
      <w:pPr>
        <w:overflowPunct/>
        <w:jc w:val="both"/>
        <w:textAlignment w:val="auto"/>
        <w:rPr>
          <w:rFonts w:ascii="Arial" w:hAnsi="Arial" w:cs="Arial"/>
          <w:sz w:val="24"/>
          <w:szCs w:val="24"/>
        </w:rPr>
      </w:pPr>
    </w:p>
    <w:p w:rsidR="00496F1C" w:rsidP="00F10902" w:rsidRDefault="00496F1C">
      <w:pPr>
        <w:overflowPunct/>
        <w:jc w:val="both"/>
        <w:textAlignment w:val="auto"/>
        <w:rPr>
          <w:rFonts w:ascii="Arial" w:hAnsi="Arial" w:cs="Arial"/>
          <w:sz w:val="24"/>
          <w:szCs w:val="24"/>
        </w:rPr>
      </w:pPr>
      <w:r>
        <w:rPr>
          <w:rFonts w:ascii="Arial" w:hAnsi="Arial" w:cs="Arial"/>
          <w:sz w:val="24"/>
          <w:szCs w:val="24"/>
        </w:rPr>
        <w:t>Stečajni upravitelj navodi da je noćas iza ponoći stigla procjena građevinskog vještačenje iz kojeg proizlazi da ej procijenjena vrijednost nekretnine 7.295.400,00 kn koju će dostaviti u kraćem roku u spis.</w:t>
      </w:r>
    </w:p>
    <w:p w:rsidR="00496F1C" w:rsidP="00F10902" w:rsidRDefault="00496F1C">
      <w:pPr>
        <w:overflowPunct/>
        <w:jc w:val="both"/>
        <w:textAlignment w:val="auto"/>
        <w:rPr>
          <w:rFonts w:ascii="Arial" w:hAnsi="Arial" w:cs="Arial"/>
          <w:sz w:val="24"/>
          <w:szCs w:val="24"/>
        </w:rPr>
      </w:pPr>
    </w:p>
    <w:p w:rsidR="00496F1C" w:rsidP="00F10902" w:rsidRDefault="00496F1C">
      <w:pPr>
        <w:overflowPunct/>
        <w:jc w:val="both"/>
        <w:textAlignment w:val="auto"/>
        <w:rPr>
          <w:rFonts w:ascii="Arial" w:hAnsi="Arial" w:cs="Arial"/>
          <w:sz w:val="24"/>
          <w:szCs w:val="24"/>
        </w:rPr>
      </w:pPr>
      <w:r>
        <w:rPr>
          <w:rFonts w:ascii="Arial" w:hAnsi="Arial" w:cs="Arial"/>
          <w:sz w:val="24"/>
          <w:szCs w:val="24"/>
        </w:rPr>
        <w:t xml:space="preserve">Osim toga sačinjena je i procjena vrijednosti pokretnina od strane vještaka strojarske struke uz upute vještaka da prilikom vodi računa da je riječ o proizvodnom pogonu za proizvodnju bio dizela te da svi dijelovi koji službe svrsi </w:t>
      </w:r>
      <w:r>
        <w:rPr>
          <w:rFonts w:ascii="Arial" w:hAnsi="Arial" w:cs="Arial"/>
          <w:sz w:val="24"/>
          <w:szCs w:val="24"/>
        </w:rPr>
        <w:lastRenderedPageBreak/>
        <w:t xml:space="preserve">proizvodnje trebaju biti pripadak nekretnini. Slijedom toga sačinjena je procjena vrijednosti na iznos od oko 15.000.000,00 kn koju će stečajni upravitelj u kraćem roku dostaviti u spis. </w:t>
      </w:r>
    </w:p>
    <w:p w:rsidR="004E416A" w:rsidP="00F10902" w:rsidRDefault="004E416A">
      <w:pPr>
        <w:overflowPunct/>
        <w:jc w:val="both"/>
        <w:textAlignment w:val="auto"/>
        <w:rPr>
          <w:rFonts w:ascii="Arial" w:hAnsi="Arial" w:cs="Arial"/>
          <w:sz w:val="24"/>
          <w:szCs w:val="24"/>
        </w:rPr>
      </w:pPr>
    </w:p>
    <w:p w:rsidRPr="00F10902" w:rsidR="004E416A" w:rsidP="00F10902" w:rsidRDefault="00884069">
      <w:pPr>
        <w:overflowPunct/>
        <w:jc w:val="both"/>
        <w:textAlignment w:val="auto"/>
        <w:rPr>
          <w:rFonts w:ascii="Arial" w:hAnsi="Arial" w:cs="Arial"/>
          <w:color w:val="000000"/>
          <w:sz w:val="24"/>
          <w:szCs w:val="24"/>
        </w:rPr>
      </w:pPr>
      <w:r>
        <w:rPr>
          <w:rFonts w:ascii="Arial" w:hAnsi="Arial" w:cs="Arial"/>
          <w:sz w:val="24"/>
          <w:szCs w:val="24"/>
        </w:rPr>
        <w:t>Na upit suda stečajni</w:t>
      </w:r>
      <w:r w:rsidR="004E416A">
        <w:rPr>
          <w:rFonts w:ascii="Arial" w:hAnsi="Arial" w:cs="Arial"/>
          <w:sz w:val="24"/>
          <w:szCs w:val="24"/>
        </w:rPr>
        <w:t xml:space="preserve"> upravitelj navodi da trošak građevinskog vještačenja iznosi 5.000,00 kn plus PDV a strojarskog 26.000,00 kn (što iznos je već obavljenog vještačenja plus 2.000,00 kn izlazak na teren plus 5.000,00 kn za reviziju).  Na daljnji upit pojašnjava da ima dogovor sa sudskim vještacima da isti trošak plati sukcesivno kako pristižu zakupnine a računi još uvijek nisu pristigli. </w:t>
      </w:r>
    </w:p>
    <w:p w:rsidRPr="00F10902" w:rsidR="00F10902" w:rsidP="005B5357" w:rsidRDefault="00F10902">
      <w:pPr>
        <w:overflowPunct/>
        <w:jc w:val="both"/>
        <w:textAlignment w:val="auto"/>
        <w:rPr>
          <w:rFonts w:ascii="Arial" w:hAnsi="Arial" w:cs="Arial"/>
          <w:color w:val="000000"/>
          <w:sz w:val="24"/>
          <w:szCs w:val="24"/>
        </w:rPr>
      </w:pPr>
    </w:p>
    <w:p w:rsidRPr="005B5357" w:rsidR="005B5357" w:rsidP="005B5357" w:rsidRDefault="005B5357">
      <w:pPr>
        <w:overflowPunct/>
        <w:jc w:val="both"/>
        <w:textAlignment w:val="auto"/>
        <w:rPr>
          <w:rFonts w:ascii="Arial" w:hAnsi="Arial" w:cs="Arial"/>
          <w:color w:val="000000"/>
          <w:sz w:val="24"/>
          <w:szCs w:val="24"/>
        </w:rPr>
      </w:pPr>
      <w:r>
        <w:rPr>
          <w:rFonts w:ascii="Arial" w:hAnsi="Arial" w:cs="Arial"/>
          <w:color w:val="000000"/>
          <w:sz w:val="24"/>
          <w:szCs w:val="24"/>
        </w:rPr>
        <w:t xml:space="preserve">Parnični postupak koji se vodi pod brojem </w:t>
      </w:r>
      <w:r w:rsidRPr="005B5357">
        <w:rPr>
          <w:rFonts w:ascii="Arial" w:hAnsi="Arial" w:cs="Arial"/>
          <w:color w:val="000000"/>
          <w:sz w:val="24"/>
          <w:szCs w:val="24"/>
        </w:rPr>
        <w:t xml:space="preserve"> 71 P-1295/20 Trgovački sud u Zagrebu (ADRIA OIL d.o.o. Vs ME</w:t>
      </w:r>
      <w:r w:rsidR="00884069">
        <w:rPr>
          <w:rFonts w:ascii="Arial" w:hAnsi="Arial" w:cs="Arial"/>
          <w:color w:val="000000"/>
          <w:sz w:val="24"/>
          <w:szCs w:val="24"/>
        </w:rPr>
        <w:t>BU</w:t>
      </w:r>
      <w:r w:rsidRPr="005B5357">
        <w:rPr>
          <w:rFonts w:ascii="Arial" w:hAnsi="Arial" w:cs="Arial"/>
          <w:color w:val="000000"/>
          <w:sz w:val="24"/>
          <w:szCs w:val="24"/>
        </w:rPr>
        <w:t xml:space="preserve"> d.o.o.u stečaju radi otklanjanje osporavanja) </w:t>
      </w:r>
      <w:r>
        <w:rPr>
          <w:rFonts w:ascii="Arial" w:hAnsi="Arial" w:cs="Arial"/>
          <w:color w:val="000000"/>
          <w:sz w:val="24"/>
          <w:szCs w:val="24"/>
        </w:rPr>
        <w:t>p</w:t>
      </w:r>
      <w:r w:rsidRPr="005B5357">
        <w:rPr>
          <w:rFonts w:ascii="Arial" w:hAnsi="Arial" w:cs="Arial"/>
          <w:color w:val="000000"/>
          <w:sz w:val="24"/>
          <w:szCs w:val="24"/>
        </w:rPr>
        <w:t>ripremno ročište održan u Zagrebu 8.</w:t>
      </w:r>
      <w:r>
        <w:rPr>
          <w:rFonts w:ascii="Arial" w:hAnsi="Arial" w:cs="Arial"/>
          <w:color w:val="000000"/>
          <w:sz w:val="24"/>
          <w:szCs w:val="24"/>
        </w:rPr>
        <w:t xml:space="preserve"> </w:t>
      </w:r>
      <w:r w:rsidRPr="005B5357">
        <w:rPr>
          <w:rFonts w:ascii="Arial" w:hAnsi="Arial" w:cs="Arial"/>
          <w:color w:val="000000"/>
          <w:sz w:val="24"/>
          <w:szCs w:val="24"/>
        </w:rPr>
        <w:t>rujna 2021.</w:t>
      </w:r>
      <w:r>
        <w:rPr>
          <w:rFonts w:ascii="Arial" w:hAnsi="Arial" w:cs="Arial"/>
          <w:color w:val="000000"/>
          <w:sz w:val="24"/>
          <w:szCs w:val="24"/>
        </w:rPr>
        <w:t xml:space="preserve"> </w:t>
      </w:r>
      <w:r w:rsidRPr="005B5357">
        <w:rPr>
          <w:rFonts w:ascii="Arial" w:hAnsi="Arial" w:cs="Arial"/>
          <w:color w:val="000000"/>
          <w:sz w:val="24"/>
          <w:szCs w:val="24"/>
        </w:rPr>
        <w:t xml:space="preserve">godine. </w:t>
      </w:r>
    </w:p>
    <w:p w:rsidR="00F10902" w:rsidP="005B5357" w:rsidRDefault="005B5357">
      <w:pPr>
        <w:pStyle w:val="Default"/>
        <w:jc w:val="both"/>
        <w:rPr>
          <w:rFonts w:ascii="Arial" w:hAnsi="Arial" w:eastAsia="Times New Roman" w:cs="Arial"/>
          <w:lang w:eastAsia="hr-HR"/>
        </w:rPr>
      </w:pPr>
      <w:r w:rsidRPr="005B5357">
        <w:rPr>
          <w:rFonts w:ascii="Arial" w:hAnsi="Arial" w:eastAsia="Times New Roman" w:cs="Arial"/>
          <w:lang w:eastAsia="hr-HR"/>
        </w:rPr>
        <w:t>Stav je stečajnog upravitelja da bi trebalo priznati tužbeni zahtjev tužitelja jer je osnovan, a prethodno da se o tome očituju vjerovnici na Skupštini.</w:t>
      </w:r>
    </w:p>
    <w:p w:rsidR="005B5357" w:rsidP="005B5357" w:rsidRDefault="005B5357">
      <w:pPr>
        <w:pStyle w:val="Default"/>
        <w:jc w:val="both"/>
        <w:rPr>
          <w:rFonts w:ascii="Arial" w:hAnsi="Arial" w:eastAsia="Times New Roman" w:cs="Arial"/>
          <w:lang w:eastAsia="hr-HR"/>
        </w:rPr>
      </w:pPr>
    </w:p>
    <w:p w:rsidRPr="005B5357" w:rsidR="005B5357" w:rsidP="005B5357" w:rsidRDefault="005B5357">
      <w:pPr>
        <w:overflowPunct/>
        <w:jc w:val="both"/>
        <w:textAlignment w:val="auto"/>
        <w:rPr>
          <w:rFonts w:ascii="Arial" w:hAnsi="Arial" w:cs="Arial"/>
          <w:color w:val="000000"/>
          <w:sz w:val="24"/>
          <w:szCs w:val="24"/>
        </w:rPr>
      </w:pPr>
      <w:r w:rsidRPr="005B5357">
        <w:rPr>
          <w:rFonts w:ascii="Arial" w:hAnsi="Arial" w:cs="Arial"/>
          <w:color w:val="000000"/>
          <w:sz w:val="24"/>
          <w:szCs w:val="24"/>
        </w:rPr>
        <w:t xml:space="preserve">Oznaka spisa: </w:t>
      </w:r>
      <w:r w:rsidRPr="005B5357">
        <w:rPr>
          <w:rFonts w:ascii="Arial" w:hAnsi="Arial" w:cs="Arial"/>
          <w:bCs/>
          <w:color w:val="000000"/>
          <w:sz w:val="24"/>
          <w:szCs w:val="24"/>
        </w:rPr>
        <w:t xml:space="preserve">5 Pr-900/2017 </w:t>
      </w:r>
      <w:r w:rsidRPr="005B5357">
        <w:rPr>
          <w:rFonts w:ascii="Arial" w:hAnsi="Arial" w:cs="Arial"/>
          <w:color w:val="000000"/>
          <w:sz w:val="24"/>
          <w:szCs w:val="24"/>
        </w:rPr>
        <w:t xml:space="preserve">kod Općinskog suda u Karlovcu (Marica Brklje, Lovro Brklje, Branka Brklje i Katarina Brklje. Vs MEBU d.o.o.u stečaju radi naknade štete s osnova radnog odnosa, vps 637.911,15 kn). U predmetu donesena prvostupanjska presuda i objavljena dana 6.ožujka 2019., dakle prije otvaranja stečajnog postupka. </w:t>
      </w:r>
      <w:r>
        <w:rPr>
          <w:rFonts w:ascii="Arial" w:hAnsi="Arial" w:cs="Arial"/>
          <w:color w:val="000000"/>
          <w:sz w:val="24"/>
          <w:szCs w:val="24"/>
        </w:rPr>
        <w:t xml:space="preserve"> </w:t>
      </w:r>
      <w:r w:rsidRPr="005B5357">
        <w:rPr>
          <w:rFonts w:ascii="Arial" w:hAnsi="Arial" w:cs="Arial"/>
          <w:color w:val="000000"/>
          <w:sz w:val="24"/>
          <w:szCs w:val="24"/>
        </w:rPr>
        <w:t>Prethodni stečajni upravitelj obavijestio o otvaranju stečaja nad tuženikom, sud donio rješenje o prekidu postupka dana 12</w:t>
      </w:r>
      <w:r>
        <w:rPr>
          <w:rFonts w:ascii="Arial" w:hAnsi="Arial" w:cs="Arial"/>
          <w:color w:val="000000"/>
          <w:sz w:val="24"/>
          <w:szCs w:val="24"/>
        </w:rPr>
        <w:t xml:space="preserve"> </w:t>
      </w:r>
      <w:r w:rsidRPr="005B5357">
        <w:rPr>
          <w:rFonts w:ascii="Arial" w:hAnsi="Arial" w:cs="Arial"/>
          <w:color w:val="000000"/>
          <w:sz w:val="24"/>
          <w:szCs w:val="24"/>
        </w:rPr>
        <w:t>rujna 2019.</w:t>
      </w:r>
      <w:r>
        <w:rPr>
          <w:rFonts w:ascii="Arial" w:hAnsi="Arial" w:cs="Arial"/>
          <w:color w:val="000000"/>
          <w:sz w:val="24"/>
          <w:szCs w:val="24"/>
        </w:rPr>
        <w:t xml:space="preserve"> </w:t>
      </w:r>
      <w:r w:rsidRPr="005B5357">
        <w:rPr>
          <w:rFonts w:ascii="Arial" w:hAnsi="Arial" w:cs="Arial"/>
          <w:color w:val="000000"/>
          <w:sz w:val="24"/>
          <w:szCs w:val="24"/>
        </w:rPr>
        <w:t xml:space="preserve">godine. </w:t>
      </w:r>
    </w:p>
    <w:p w:rsidR="005B5357" w:rsidP="005B5357" w:rsidRDefault="005B5357">
      <w:pPr>
        <w:pStyle w:val="Default"/>
        <w:jc w:val="both"/>
        <w:rPr>
          <w:rFonts w:ascii="Arial" w:hAnsi="Arial" w:eastAsia="Times New Roman" w:cs="Arial"/>
          <w:lang w:eastAsia="hr-HR"/>
        </w:rPr>
      </w:pPr>
      <w:r w:rsidRPr="005B5357">
        <w:rPr>
          <w:rFonts w:ascii="Arial" w:hAnsi="Arial" w:eastAsia="Times New Roman" w:cs="Arial"/>
          <w:lang w:eastAsia="hr-HR"/>
        </w:rPr>
        <w:t>Uz suglasnost suda preuzeti postupak, predložiti nastavak, imenovati odvjetnika a s istim sklopiti ugovor o zastupanju.</w:t>
      </w:r>
      <w:r w:rsidR="00260D57">
        <w:rPr>
          <w:rFonts w:ascii="Arial" w:hAnsi="Arial" w:eastAsia="Times New Roman" w:cs="Arial"/>
          <w:lang w:eastAsia="hr-HR"/>
        </w:rPr>
        <w:t xml:space="preserve"> Međutim, naknadno proučivši predmet prozlazi da je raniji steč. upravitelj u cijelosti priznao ove tražbine, zbog čega nema nikakve potrebe nastavljati taj parnični psotupak već smatra da bi tužitelji u njemu trebali povuči tužbu. Slijedom navedog povlači prijedlog da se angažira odvjet</w:t>
      </w:r>
      <w:r w:rsidR="001363D2">
        <w:rPr>
          <w:rFonts w:ascii="Arial" w:hAnsi="Arial" w:eastAsia="Times New Roman" w:cs="Arial"/>
          <w:lang w:eastAsia="hr-HR"/>
        </w:rPr>
        <w:t>nika radi nastavka predmetnog p</w:t>
      </w:r>
      <w:r w:rsidR="00260D57">
        <w:rPr>
          <w:rFonts w:ascii="Arial" w:hAnsi="Arial" w:eastAsia="Times New Roman" w:cs="Arial"/>
          <w:lang w:eastAsia="hr-HR"/>
        </w:rPr>
        <w:t>a</w:t>
      </w:r>
      <w:r w:rsidR="001363D2">
        <w:rPr>
          <w:rFonts w:ascii="Arial" w:hAnsi="Arial" w:eastAsia="Times New Roman" w:cs="Arial"/>
          <w:lang w:eastAsia="hr-HR"/>
        </w:rPr>
        <w:t>r</w:t>
      </w:r>
      <w:r w:rsidR="00260D57">
        <w:rPr>
          <w:rFonts w:ascii="Arial" w:hAnsi="Arial" w:eastAsia="Times New Roman" w:cs="Arial"/>
          <w:lang w:eastAsia="hr-HR"/>
        </w:rPr>
        <w:t xml:space="preserve">ničnog postupka. </w:t>
      </w:r>
    </w:p>
    <w:p w:rsidR="00D54AAB" w:rsidP="00427DAD" w:rsidRDefault="00D54AAB">
      <w:pPr>
        <w:pStyle w:val="Default"/>
        <w:jc w:val="both"/>
        <w:rPr>
          <w:rFonts w:ascii="Arial" w:hAnsi="Arial" w:eastAsia="Times New Roman" w:cs="Arial"/>
          <w:lang w:eastAsia="hr-HR"/>
        </w:rPr>
      </w:pPr>
    </w:p>
    <w:p w:rsidR="00D54AAB" w:rsidP="00427DAD" w:rsidRDefault="00D54AAB">
      <w:pPr>
        <w:pStyle w:val="Default"/>
        <w:jc w:val="both"/>
        <w:rPr>
          <w:rFonts w:ascii="Arial" w:hAnsi="Arial" w:eastAsia="Times New Roman" w:cs="Arial"/>
          <w:lang w:eastAsia="hr-HR"/>
        </w:rPr>
      </w:pPr>
      <w:r>
        <w:rPr>
          <w:rFonts w:ascii="Arial" w:hAnsi="Arial" w:eastAsia="Times New Roman" w:cs="Arial"/>
          <w:lang w:eastAsia="hr-HR"/>
        </w:rPr>
        <w:t xml:space="preserve">Utvrđuje se da spisu prileži podnesak stečajnih vjerovnika Marica Brklje, Lovre Brklje, Branka Brklje i Katarija Brklje od 5. listopada 2021. u kojem dostavlja sudu navedenu prvostupanjsku presudu Pr-900/2017 a temeljem koje presude su ovi stečajni vjerovnici i prijavili svoje tražbine koje su im od strana stečajnog upravitelja priznate, nisu osporene od strane drugih vjerovnika te su potom u rješenju ovog suda 17.7.2020. i utvrđene u prijavljenom iznosu kao tražbina I višeg isplatnog reda koje rješenje je postalo pravomoćno. Stoga navodi da se rješenje o utvrđenim tražbinama ovog suda od 17.7.2020. a koje je vremenski uslijedilo nakon donošenja prvostupanjske presude Pr-900/17 dana 6.3.2019. godine ima u odnosu na predmetnu parnicu Pr-900/17 smatrati kao pravomoćno presuđena stvar. </w:t>
      </w:r>
    </w:p>
    <w:p w:rsidR="00D54AAB" w:rsidP="00427DAD" w:rsidRDefault="00D54AAB">
      <w:pPr>
        <w:pStyle w:val="Default"/>
        <w:jc w:val="both"/>
        <w:rPr>
          <w:rFonts w:ascii="Arial" w:hAnsi="Arial" w:eastAsia="Times New Roman" w:cs="Arial"/>
          <w:lang w:eastAsia="hr-HR"/>
        </w:rPr>
      </w:pPr>
    </w:p>
    <w:p w:rsidR="00D54AAB" w:rsidP="00427DAD" w:rsidRDefault="00D54AAB">
      <w:pPr>
        <w:pStyle w:val="Default"/>
        <w:jc w:val="both"/>
        <w:rPr>
          <w:rFonts w:ascii="Arial" w:hAnsi="Arial" w:eastAsia="Times New Roman" w:cs="Arial"/>
          <w:color w:val="auto"/>
          <w:lang w:eastAsia="hr-HR"/>
        </w:rPr>
      </w:pPr>
      <w:r w:rsidRPr="00427DAD">
        <w:rPr>
          <w:rFonts w:ascii="Arial" w:hAnsi="Arial" w:eastAsia="Times New Roman" w:cs="Arial"/>
          <w:lang w:eastAsia="hr-HR"/>
        </w:rPr>
        <w:t xml:space="preserve">Utvrđuje se da spisu prileži podnesak stečajnog vjerovnika </w:t>
      </w:r>
      <w:r w:rsidRPr="00427DAD" w:rsidR="00427DAD">
        <w:rPr>
          <w:rFonts w:ascii="Arial" w:hAnsi="Arial" w:eastAsia="Times New Roman" w:cs="Arial"/>
          <w:lang w:eastAsia="hr-HR"/>
        </w:rPr>
        <w:t xml:space="preserve">od 5. listopada 2021. ukazuje kako je čl. 1. Ugovora o zakupu utvrđeno da je predmet zakupa postrojenje za preradu biodizela sa pripadajućim dijelovima i strojevima prema popisu u prilogu. </w:t>
      </w:r>
      <w:r w:rsidRPr="00427DAD" w:rsidR="00427DAD">
        <w:rPr>
          <w:rFonts w:ascii="Arial" w:hAnsi="Arial" w:eastAsia="Times New Roman" w:cs="Arial"/>
          <w:bCs/>
          <w:lang w:eastAsia="hr-HR"/>
        </w:rPr>
        <w:t xml:space="preserve">Spomenuti prilog Ugovor u zakupu nije objavljen na e-oglasnoj </w:t>
      </w:r>
      <w:r w:rsidRPr="00427DAD" w:rsidR="00427DAD">
        <w:rPr>
          <w:rFonts w:ascii="Arial" w:hAnsi="Arial" w:eastAsia="Times New Roman" w:cs="Arial"/>
          <w:bCs/>
          <w:lang w:eastAsia="hr-HR"/>
        </w:rPr>
        <w:lastRenderedPageBreak/>
        <w:t xml:space="preserve">ploči suda, tako da ostaje nejasno što čini </w:t>
      </w:r>
      <w:r w:rsidRPr="00427DAD" w:rsidR="00427DAD">
        <w:rPr>
          <w:rFonts w:ascii="Arial" w:hAnsi="Arial" w:eastAsia="Times New Roman" w:cs="Arial"/>
          <w:bCs/>
          <w:i/>
          <w:iCs/>
          <w:lang w:eastAsia="hr-HR"/>
        </w:rPr>
        <w:t>pripadajuće dijelove i strojeve</w:t>
      </w:r>
      <w:r w:rsidRPr="00427DAD" w:rsidR="00427DAD">
        <w:rPr>
          <w:rFonts w:ascii="Arial" w:hAnsi="Arial" w:eastAsia="Times New Roman" w:cs="Arial"/>
          <w:lang w:eastAsia="hr-HR"/>
        </w:rPr>
        <w:t xml:space="preserve">, a kako je to navedeno u ugovoru. </w:t>
      </w:r>
      <w:r w:rsidR="00427DAD">
        <w:rPr>
          <w:rFonts w:ascii="Arial" w:hAnsi="Arial" w:eastAsia="Times New Roman" w:cs="Arial"/>
          <w:lang w:eastAsia="hr-HR"/>
        </w:rPr>
        <w:t xml:space="preserve"> </w:t>
      </w:r>
      <w:r w:rsidRPr="00427DAD" w:rsidR="00427DAD">
        <w:rPr>
          <w:rFonts w:ascii="Arial" w:hAnsi="Arial" w:cs="Arial"/>
        </w:rPr>
        <w:t xml:space="preserve">Naime, obzirom da upravo spomenute pokretnine čine pripadak nekretnini, a što sve zajedno čini stečajnu masu stečajnog dužnika, upravo iz koje će se namirivati stečajni vjerovnici, potrebno je utvrditi što se u trenutku sklapanja Ugovora o zakupu sa zakupnikom nalazilo u tvornici odnosno pogonu. Točnije, predmetni popis koji je navodno priložen ugovoru (iako isti nije objavljen na e-oglasnoj ploči suda pa na taj način nije niti dostupan vjerovnicima na uvid), potrebno je usporediti sa inicijalnim popisom imovine sastavljenim u trenutku kada je prethodni stečajni upravitelj preuzeo posjed predmetne nekretnine. Odnosno, potrebno je utvrditi točno stanje stečajne mase. 3  </w:t>
      </w:r>
      <w:r w:rsidRPr="00427DAD" w:rsidR="00427DAD">
        <w:rPr>
          <w:rFonts w:ascii="Arial" w:hAnsi="Arial" w:eastAsia="Times New Roman" w:cs="Arial"/>
          <w:color w:val="auto"/>
          <w:lang w:eastAsia="hr-HR"/>
        </w:rPr>
        <w:t>Imajući u vidu navedeno, stečajni vjerovnik predlaže da naslovni sud naloži stečajnom upravitelju, a u skladu s čl. 90. st. 1. Stečajnog zakona (NN 71/15, 104/17 – u daljnjem tekstu: SZ), dopunu izvješća stečajnog upravitelja sukladno gore iznesenim navodima vjerovnika, a sve kako bi vjerovnici pravovremeno i točno bili obaviješteni o poduzetim radnjama, odnosno stanju stečajne mase.</w:t>
      </w:r>
    </w:p>
    <w:p w:rsidR="004E68D9" w:rsidP="00427DAD" w:rsidRDefault="004E68D9">
      <w:pPr>
        <w:pStyle w:val="Default"/>
        <w:jc w:val="both"/>
        <w:rPr>
          <w:rFonts w:ascii="Arial" w:hAnsi="Arial" w:eastAsia="Times New Roman" w:cs="Arial"/>
          <w:color w:val="auto"/>
          <w:lang w:eastAsia="hr-HR"/>
        </w:rPr>
      </w:pPr>
    </w:p>
    <w:p w:rsidR="004E68D9" w:rsidP="00427DAD" w:rsidRDefault="004E68D9">
      <w:pPr>
        <w:pStyle w:val="Default"/>
        <w:jc w:val="both"/>
        <w:rPr>
          <w:rFonts w:ascii="Arial" w:hAnsi="Arial" w:eastAsia="Times New Roman" w:cs="Arial"/>
          <w:color w:val="auto"/>
          <w:lang w:eastAsia="hr-HR"/>
        </w:rPr>
      </w:pPr>
      <w:r>
        <w:rPr>
          <w:rFonts w:ascii="Arial" w:hAnsi="Arial" w:eastAsia="Times New Roman" w:cs="Arial"/>
          <w:color w:val="auto"/>
          <w:lang w:eastAsia="hr-HR"/>
        </w:rPr>
        <w:t>Uz navedeno pun. vjerovnik Leblon ukazuje i na to da unatoč tome što je ugovor sklopljen na vrijeme od 6 mjeseci, stečajni upravitelj nije dostavio skupštini vjerovnika tekst nacrta ugovora o zakupu kako bi se moglo očitovati, niti je način na koji je način došao do iznosa cijena zakupnin</w:t>
      </w:r>
      <w:r w:rsidR="00A66DAE">
        <w:rPr>
          <w:rFonts w:ascii="Arial" w:hAnsi="Arial" w:eastAsia="Times New Roman" w:cs="Arial"/>
          <w:color w:val="auto"/>
          <w:lang w:eastAsia="hr-HR"/>
        </w:rPr>
        <w:t xml:space="preserve">e. Osim toga kako je vjerovnik </w:t>
      </w:r>
      <w:r>
        <w:rPr>
          <w:rFonts w:ascii="Arial" w:hAnsi="Arial" w:eastAsia="Times New Roman" w:cs="Arial"/>
          <w:color w:val="auto"/>
          <w:lang w:eastAsia="hr-HR"/>
        </w:rPr>
        <w:t xml:space="preserve">Manšped bio </w:t>
      </w:r>
      <w:r w:rsidR="00A66DAE">
        <w:rPr>
          <w:rFonts w:ascii="Arial" w:hAnsi="Arial" w:eastAsia="Times New Roman" w:cs="Arial"/>
          <w:color w:val="auto"/>
          <w:lang w:eastAsia="hr-HR"/>
        </w:rPr>
        <w:t xml:space="preserve">dužan </w:t>
      </w:r>
      <w:r>
        <w:rPr>
          <w:rFonts w:ascii="Arial" w:hAnsi="Arial" w:eastAsia="Times New Roman" w:cs="Arial"/>
          <w:color w:val="auto"/>
          <w:lang w:eastAsia="hr-HR"/>
        </w:rPr>
        <w:t>dostav</w:t>
      </w:r>
      <w:r w:rsidR="00A66DAE">
        <w:rPr>
          <w:rFonts w:ascii="Arial" w:hAnsi="Arial" w:eastAsia="Times New Roman" w:cs="Arial"/>
          <w:color w:val="auto"/>
          <w:lang w:eastAsia="hr-HR"/>
        </w:rPr>
        <w:t>iti</w:t>
      </w:r>
      <w:r>
        <w:rPr>
          <w:rFonts w:ascii="Arial" w:hAnsi="Arial" w:eastAsia="Times New Roman" w:cs="Arial"/>
          <w:color w:val="auto"/>
          <w:lang w:eastAsia="hr-HR"/>
        </w:rPr>
        <w:t xml:space="preserve"> nacrt ugovora o zakupu. </w:t>
      </w:r>
    </w:p>
    <w:p w:rsidR="004E68D9" w:rsidP="00427DAD" w:rsidRDefault="004E68D9">
      <w:pPr>
        <w:pStyle w:val="Default"/>
        <w:jc w:val="both"/>
        <w:rPr>
          <w:rFonts w:ascii="Arial" w:hAnsi="Arial" w:eastAsia="Times New Roman" w:cs="Arial"/>
          <w:color w:val="auto"/>
          <w:lang w:eastAsia="hr-HR"/>
        </w:rPr>
      </w:pPr>
    </w:p>
    <w:p w:rsidR="004E68D9" w:rsidP="00427DAD" w:rsidRDefault="004E68D9">
      <w:pPr>
        <w:pStyle w:val="Default"/>
        <w:jc w:val="both"/>
        <w:rPr>
          <w:rFonts w:ascii="Arial" w:hAnsi="Arial" w:eastAsia="Times New Roman" w:cs="Arial"/>
          <w:color w:val="auto"/>
          <w:lang w:eastAsia="hr-HR"/>
        </w:rPr>
      </w:pPr>
      <w:r>
        <w:rPr>
          <w:rFonts w:ascii="Arial" w:hAnsi="Arial" w:eastAsia="Times New Roman" w:cs="Arial"/>
          <w:color w:val="auto"/>
          <w:lang w:eastAsia="hr-HR"/>
        </w:rPr>
        <w:t>Na ove tvrdnje stečajni upravitelj se očituje</w:t>
      </w:r>
      <w:r w:rsidR="00105274">
        <w:rPr>
          <w:rFonts w:ascii="Arial" w:hAnsi="Arial" w:eastAsia="Times New Roman" w:cs="Arial"/>
          <w:color w:val="auto"/>
          <w:lang w:eastAsia="hr-HR"/>
        </w:rPr>
        <w:t xml:space="preserve"> </w:t>
      </w:r>
      <w:r w:rsidR="00FE34E0">
        <w:rPr>
          <w:rFonts w:ascii="Arial" w:hAnsi="Arial" w:eastAsia="Times New Roman" w:cs="Arial"/>
          <w:color w:val="auto"/>
          <w:lang w:eastAsia="hr-HR"/>
        </w:rPr>
        <w:t>da je posjed</w:t>
      </w:r>
      <w:r w:rsidR="00786B49">
        <w:rPr>
          <w:rFonts w:ascii="Arial" w:hAnsi="Arial" w:eastAsia="Times New Roman" w:cs="Arial"/>
          <w:color w:val="auto"/>
          <w:lang w:eastAsia="hr-HR"/>
        </w:rPr>
        <w:t>nike nekretnina M</w:t>
      </w:r>
      <w:r w:rsidR="00FE34E0">
        <w:rPr>
          <w:rFonts w:ascii="Arial" w:hAnsi="Arial" w:eastAsia="Times New Roman" w:cs="Arial"/>
          <w:color w:val="auto"/>
          <w:lang w:eastAsia="hr-HR"/>
        </w:rPr>
        <w:t xml:space="preserve">anšped ga upoznao sa činjenicom da je potrebna hitna potreba dovzola za zbrinjavanja otpada, a riječ je od </w:t>
      </w:r>
      <w:r w:rsidR="00786B49">
        <w:rPr>
          <w:rFonts w:ascii="Arial" w:hAnsi="Arial" w:eastAsia="Times New Roman" w:cs="Arial"/>
          <w:color w:val="auto"/>
          <w:lang w:eastAsia="hr-HR"/>
        </w:rPr>
        <w:t>ukupno</w:t>
      </w:r>
      <w:r w:rsidR="00FE34E0">
        <w:rPr>
          <w:rFonts w:ascii="Arial" w:hAnsi="Arial" w:eastAsia="Times New Roman" w:cs="Arial"/>
          <w:color w:val="auto"/>
          <w:lang w:eastAsia="hr-HR"/>
        </w:rPr>
        <w:t xml:space="preserve"> tri dozvole. one su trebale biti obnovljene do kraja srpnja 2021. pa sam se našao u nez</w:t>
      </w:r>
      <w:r w:rsidR="00786B49">
        <w:rPr>
          <w:rFonts w:ascii="Arial" w:hAnsi="Arial" w:eastAsia="Times New Roman" w:cs="Arial"/>
          <w:color w:val="auto"/>
          <w:lang w:eastAsia="hr-HR"/>
        </w:rPr>
        <w:t>a</w:t>
      </w:r>
      <w:r w:rsidR="00FE34E0">
        <w:rPr>
          <w:rFonts w:ascii="Arial" w:hAnsi="Arial" w:eastAsia="Times New Roman" w:cs="Arial"/>
          <w:color w:val="auto"/>
          <w:lang w:eastAsia="hr-HR"/>
        </w:rPr>
        <w:t xml:space="preserve">vidnoj poziciji jer je bilo ljeto, nekretnina bi ostala </w:t>
      </w:r>
      <w:r w:rsidR="00786B49">
        <w:rPr>
          <w:rFonts w:ascii="Arial" w:hAnsi="Arial" w:eastAsia="Times New Roman" w:cs="Arial"/>
          <w:color w:val="auto"/>
          <w:lang w:eastAsia="hr-HR"/>
        </w:rPr>
        <w:t>nezaštićena</w:t>
      </w:r>
      <w:r w:rsidR="00FE34E0">
        <w:rPr>
          <w:rFonts w:ascii="Arial" w:hAnsi="Arial" w:eastAsia="Times New Roman" w:cs="Arial"/>
          <w:color w:val="auto"/>
          <w:lang w:eastAsia="hr-HR"/>
        </w:rPr>
        <w:t xml:space="preserve"> zbog čega sam se odlučio zaključiti ugovor o zakupu do ove skupštine na rok od 6 mjeseci. Time sam oslobodio stečajnu masu snašanja režijskih troškova a u prihodovao sam određeni iznos od kojih mogu plaćati redovne troškove, knjigovodstva, obilaženja nekretnine, vještačenja. </w:t>
      </w:r>
      <w:r w:rsidR="00786B49">
        <w:rPr>
          <w:rFonts w:ascii="Arial" w:hAnsi="Arial" w:eastAsia="Times New Roman" w:cs="Arial"/>
          <w:color w:val="auto"/>
          <w:lang w:eastAsia="hr-HR"/>
        </w:rPr>
        <w:t xml:space="preserve">Dodao bi da do tada nije prihodovana niti kuna u stečajnu masu. Mogu reći da je zakupnik zaposlio dva inženjera i jednog strojarskog tehničara radi održavanja sustava. Zakupnik je povez na neki način poslovni partner Manšpeda i jedina svrha i interes je bio održavanje nekretnine i pokretnina da što manje propadaju. Zakupnik tamo ne posluje. </w:t>
      </w:r>
    </w:p>
    <w:p w:rsidR="00DA4F1B" w:rsidP="00427DAD" w:rsidRDefault="00DA4F1B">
      <w:pPr>
        <w:pStyle w:val="Default"/>
        <w:jc w:val="both"/>
        <w:rPr>
          <w:rFonts w:ascii="Arial" w:hAnsi="Arial" w:eastAsia="Times New Roman" w:cs="Arial"/>
          <w:color w:val="auto"/>
          <w:lang w:eastAsia="hr-HR"/>
        </w:rPr>
      </w:pPr>
    </w:p>
    <w:p w:rsidRPr="00F10902" w:rsidR="00DA4F1B" w:rsidP="00427DAD" w:rsidRDefault="00DA4F1B">
      <w:pPr>
        <w:pStyle w:val="Default"/>
        <w:jc w:val="both"/>
        <w:rPr>
          <w:rFonts w:ascii="Arial" w:hAnsi="Arial" w:eastAsia="Times New Roman" w:cs="Arial"/>
          <w:lang w:eastAsia="hr-HR"/>
        </w:rPr>
      </w:pPr>
      <w:r>
        <w:rPr>
          <w:rFonts w:ascii="Arial" w:hAnsi="Arial" w:eastAsia="Times New Roman" w:cs="Arial"/>
          <w:color w:val="auto"/>
          <w:lang w:eastAsia="hr-HR"/>
        </w:rPr>
        <w:t xml:space="preserve">Na poseban upit vjerovnika Habor na koju su pravnu osobu izdane danas te dozvole za zbrinjavanje otpada, stečajni upravitelj odgovara </w:t>
      </w:r>
      <w:r w:rsidR="00D21F80">
        <w:rPr>
          <w:rFonts w:ascii="Arial" w:hAnsi="Arial" w:eastAsia="Times New Roman" w:cs="Arial"/>
          <w:color w:val="auto"/>
          <w:lang w:eastAsia="hr-HR"/>
        </w:rPr>
        <w:t xml:space="preserve">da su dozvole do srpnja bile izdana na MEBU d.o.o. u stečaju a potom je Filton na temelju sklopljenog ugovora o zakupu podnio zahtjev za izdavanje tih dozvola. </w:t>
      </w:r>
    </w:p>
    <w:p w:rsidR="00D21F80" w:rsidP="00427DAD" w:rsidRDefault="00D21F80">
      <w:pPr>
        <w:overflowPunct/>
        <w:jc w:val="both"/>
        <w:textAlignment w:val="auto"/>
        <w:rPr>
          <w:rFonts w:ascii="Arial" w:hAnsi="Arial" w:cs="Arial"/>
        </w:rPr>
      </w:pPr>
    </w:p>
    <w:p w:rsidRPr="00D21F80" w:rsidR="00F10902" w:rsidP="00427DAD" w:rsidRDefault="00D21F80">
      <w:pPr>
        <w:overflowPunct/>
        <w:jc w:val="both"/>
        <w:textAlignment w:val="auto"/>
        <w:rPr>
          <w:rFonts w:ascii="Arial" w:hAnsi="Arial" w:cs="Arial"/>
          <w:color w:val="000000"/>
          <w:sz w:val="24"/>
          <w:szCs w:val="24"/>
        </w:rPr>
      </w:pPr>
      <w:r w:rsidRPr="00D21F80">
        <w:rPr>
          <w:rFonts w:ascii="Arial" w:hAnsi="Arial" w:cs="Arial"/>
          <w:sz w:val="24"/>
          <w:szCs w:val="24"/>
        </w:rPr>
        <w:t>Na poseban upit vjerovnika Habor</w:t>
      </w:r>
      <w:r>
        <w:rPr>
          <w:rFonts w:ascii="Arial" w:hAnsi="Arial" w:cs="Arial"/>
          <w:sz w:val="24"/>
          <w:szCs w:val="24"/>
        </w:rPr>
        <w:t>,</w:t>
      </w:r>
      <w:r w:rsidR="00380224">
        <w:rPr>
          <w:rFonts w:ascii="Arial" w:hAnsi="Arial" w:cs="Arial"/>
          <w:sz w:val="24"/>
          <w:szCs w:val="24"/>
        </w:rPr>
        <w:t>dali se u prostoru legalno ili ilegalno skladišti bilo kakav vrsta otpadam</w:t>
      </w:r>
      <w:r>
        <w:rPr>
          <w:rFonts w:ascii="Arial" w:hAnsi="Arial" w:cs="Arial"/>
          <w:sz w:val="24"/>
          <w:szCs w:val="24"/>
        </w:rPr>
        <w:t xml:space="preserve"> stečajni upravitelj</w:t>
      </w:r>
      <w:r w:rsidR="00380224">
        <w:rPr>
          <w:rFonts w:ascii="Arial" w:hAnsi="Arial" w:cs="Arial"/>
          <w:sz w:val="24"/>
          <w:szCs w:val="24"/>
        </w:rPr>
        <w:t xml:space="preserve"> odgovara ne u prostorima stečajnog dužnika nema skladištenja otpada. </w:t>
      </w:r>
    </w:p>
    <w:p w:rsidRPr="00D21F80" w:rsidR="00F10902" w:rsidP="00427DAD" w:rsidRDefault="00F10902">
      <w:pPr>
        <w:pStyle w:val="Default"/>
        <w:jc w:val="both"/>
        <w:rPr>
          <w:rFonts w:ascii="Arial" w:hAnsi="Arial" w:cs="Arial"/>
        </w:rPr>
      </w:pPr>
    </w:p>
    <w:p w:rsidR="005525DE" w:rsidP="00EC5A4F" w:rsidRDefault="00380224">
      <w:pPr>
        <w:pStyle w:val="Default"/>
        <w:jc w:val="both"/>
        <w:rPr>
          <w:rFonts w:ascii="Arial" w:hAnsi="Arial" w:eastAsia="Times New Roman" w:cs="Arial"/>
          <w:color w:val="auto"/>
          <w:lang w:eastAsia="hr-HR"/>
        </w:rPr>
      </w:pPr>
      <w:r w:rsidRPr="00D21F80">
        <w:rPr>
          <w:rFonts w:ascii="Arial" w:hAnsi="Arial" w:eastAsia="Times New Roman" w:cs="Arial"/>
          <w:color w:val="auto"/>
          <w:lang w:eastAsia="hr-HR"/>
        </w:rPr>
        <w:t>Na poseban upit vjerovnika Habor</w:t>
      </w:r>
      <w:r>
        <w:rPr>
          <w:rFonts w:ascii="Arial" w:hAnsi="Arial" w:eastAsia="Times New Roman" w:cs="Arial"/>
          <w:color w:val="auto"/>
          <w:lang w:eastAsia="hr-HR"/>
        </w:rPr>
        <w:t>,</w:t>
      </w:r>
      <w:r w:rsidR="00EC5A4F">
        <w:rPr>
          <w:rFonts w:ascii="Arial" w:hAnsi="Arial" w:eastAsia="Times New Roman" w:cs="Arial"/>
          <w:color w:val="auto"/>
          <w:lang w:eastAsia="hr-HR"/>
        </w:rPr>
        <w:t xml:space="preserve"> a s obzirom na prijedlog Habora od 4.11.2020. za kombiniranim vještačenjem, kao i s obzirom na to da je na </w:t>
      </w:r>
      <w:r w:rsidR="000A413F">
        <w:rPr>
          <w:rFonts w:ascii="Arial" w:hAnsi="Arial" w:eastAsia="Times New Roman" w:cs="Arial"/>
          <w:color w:val="auto"/>
          <w:lang w:eastAsia="hr-HR"/>
        </w:rPr>
        <w:lastRenderedPageBreak/>
        <w:t>dnevnom</w:t>
      </w:r>
      <w:r w:rsidR="00EC5A4F">
        <w:rPr>
          <w:rFonts w:ascii="Arial" w:hAnsi="Arial" w:eastAsia="Times New Roman" w:cs="Arial"/>
          <w:color w:val="auto"/>
          <w:lang w:eastAsia="hr-HR"/>
        </w:rPr>
        <w:t xml:space="preserve"> redu današnje skupštine bilo donošenje odluke o vještačenju</w:t>
      </w:r>
      <w:r w:rsidR="000A413F">
        <w:rPr>
          <w:rFonts w:ascii="Arial" w:hAnsi="Arial" w:eastAsia="Times New Roman" w:cs="Arial"/>
          <w:color w:val="auto"/>
          <w:lang w:eastAsia="hr-HR"/>
        </w:rPr>
        <w:t xml:space="preserve"> kao i s obzirom na to da je </w:t>
      </w:r>
      <w:r w:rsidR="00B200EB">
        <w:rPr>
          <w:rFonts w:ascii="Arial" w:hAnsi="Arial" w:eastAsia="Times New Roman" w:cs="Arial"/>
          <w:color w:val="auto"/>
          <w:lang w:eastAsia="hr-HR"/>
        </w:rPr>
        <w:t>stečajni upravitelj</w:t>
      </w:r>
      <w:r w:rsidR="000A413F">
        <w:rPr>
          <w:rFonts w:ascii="Arial" w:hAnsi="Arial" w:eastAsia="Times New Roman" w:cs="Arial"/>
          <w:color w:val="auto"/>
          <w:lang w:eastAsia="hr-HR"/>
        </w:rPr>
        <w:t xml:space="preserve"> i bez odluke skupštine odlučio izvesti vještačenje je li onda zatražio i kombinirano građevinsko strojarsko vještačenje, stečajni upravitelj odgovora </w:t>
      </w:r>
      <w:r w:rsidR="00B200EB">
        <w:rPr>
          <w:rFonts w:ascii="Arial" w:hAnsi="Arial" w:eastAsia="Times New Roman" w:cs="Arial"/>
          <w:color w:val="auto"/>
          <w:lang w:eastAsia="hr-HR"/>
        </w:rPr>
        <w:t xml:space="preserve">da nije, jer da je on sam u stanju donijeti zaključak o kombiniranom vještačenja nakon što dobi vješto građevinskog i strojarskog vještačenja. </w:t>
      </w:r>
    </w:p>
    <w:p w:rsidR="00B200EB" w:rsidP="00EC5A4F" w:rsidRDefault="00B200EB">
      <w:pPr>
        <w:pStyle w:val="Default"/>
        <w:jc w:val="both"/>
        <w:rPr>
          <w:rFonts w:ascii="Arial" w:hAnsi="Arial" w:eastAsia="Times New Roman" w:cs="Arial"/>
          <w:color w:val="auto"/>
          <w:lang w:eastAsia="hr-HR"/>
        </w:rPr>
      </w:pPr>
    </w:p>
    <w:p w:rsidR="00B200EB" w:rsidP="00EC5A4F" w:rsidRDefault="00B200EB">
      <w:pPr>
        <w:pStyle w:val="Default"/>
        <w:jc w:val="both"/>
        <w:rPr>
          <w:rFonts w:ascii="Arial" w:hAnsi="Arial" w:eastAsia="Times New Roman" w:cs="Arial"/>
          <w:color w:val="auto"/>
          <w:lang w:eastAsia="hr-HR"/>
        </w:rPr>
      </w:pPr>
      <w:r>
        <w:rPr>
          <w:rFonts w:ascii="Arial" w:hAnsi="Arial" w:eastAsia="Times New Roman" w:cs="Arial"/>
          <w:color w:val="auto"/>
          <w:lang w:eastAsia="hr-HR"/>
        </w:rPr>
        <w:t xml:space="preserve">Na upit suda suda stečajnom upravitelju koje je struke, stečajni upravitelj odgovora pravnik sam. </w:t>
      </w:r>
    </w:p>
    <w:p w:rsidR="00324070" w:rsidP="00EC5A4F" w:rsidRDefault="00324070">
      <w:pPr>
        <w:pStyle w:val="Default"/>
        <w:jc w:val="both"/>
        <w:rPr>
          <w:rFonts w:ascii="Arial" w:hAnsi="Arial" w:eastAsia="Times New Roman" w:cs="Arial"/>
          <w:color w:val="auto"/>
          <w:lang w:eastAsia="hr-HR"/>
        </w:rPr>
      </w:pPr>
    </w:p>
    <w:p w:rsidR="00324070" w:rsidP="00EC5A4F" w:rsidRDefault="00324070">
      <w:pPr>
        <w:pStyle w:val="Default"/>
        <w:jc w:val="both"/>
        <w:rPr>
          <w:rFonts w:ascii="Arial" w:hAnsi="Arial" w:eastAsia="Times New Roman" w:cs="Arial"/>
          <w:color w:val="auto"/>
          <w:lang w:eastAsia="hr-HR"/>
        </w:rPr>
      </w:pPr>
      <w:r>
        <w:rPr>
          <w:rFonts w:ascii="Arial" w:hAnsi="Arial" w:eastAsia="Times New Roman" w:cs="Arial"/>
          <w:color w:val="auto"/>
          <w:lang w:eastAsia="hr-HR"/>
        </w:rPr>
        <w:t xml:space="preserve">Vjerovnik Habor predlaže da s obzirom da su vještačenje već obavljenja da se od vještaka zatraži dodatna dopuna na način da sačine kombinirano vješto na temelju već obavljenih te da tržišnu vrijednosti nekretnine iskaže prihodovnom metodom. </w:t>
      </w:r>
    </w:p>
    <w:p w:rsidR="005932AE" w:rsidP="00EC5A4F" w:rsidRDefault="005932AE">
      <w:pPr>
        <w:pStyle w:val="Default"/>
        <w:jc w:val="both"/>
        <w:rPr>
          <w:rFonts w:ascii="Arial" w:hAnsi="Arial" w:eastAsia="Times New Roman" w:cs="Arial"/>
          <w:color w:val="auto"/>
          <w:lang w:eastAsia="hr-HR"/>
        </w:rPr>
      </w:pPr>
    </w:p>
    <w:p w:rsidR="005932AE" w:rsidP="00EC5A4F" w:rsidRDefault="00D76F5F">
      <w:pPr>
        <w:pStyle w:val="Default"/>
        <w:jc w:val="both"/>
        <w:rPr>
          <w:rFonts w:ascii="Arial" w:hAnsi="Arial" w:eastAsia="Times New Roman" w:cs="Arial"/>
          <w:color w:val="auto"/>
          <w:lang w:eastAsia="hr-HR"/>
        </w:rPr>
      </w:pPr>
      <w:r>
        <w:rPr>
          <w:rFonts w:ascii="Arial" w:hAnsi="Arial" w:eastAsia="Times New Roman" w:cs="Arial"/>
          <w:color w:val="auto"/>
          <w:lang w:eastAsia="hr-HR"/>
        </w:rPr>
        <w:t xml:space="preserve">Vjerovnik Manšped obrazlaže </w:t>
      </w:r>
      <w:r w:rsidR="00BB4135">
        <w:rPr>
          <w:rFonts w:ascii="Arial" w:hAnsi="Arial" w:eastAsia="Times New Roman" w:cs="Arial"/>
          <w:color w:val="auto"/>
          <w:lang w:eastAsia="hr-HR"/>
        </w:rPr>
        <w:t xml:space="preserve">da ne postoji novi otpad a otpad o kojem je riječ je otpad koji je bio produkt proizvodnje dok je Mebu radio. I taj otpad je Manšped zbrinuo zajedno sa kemikalijama još prije 6 mjeseci. </w:t>
      </w:r>
    </w:p>
    <w:p w:rsidR="001F72D7" w:rsidP="00EC5A4F" w:rsidRDefault="001F72D7">
      <w:pPr>
        <w:pStyle w:val="Default"/>
        <w:jc w:val="both"/>
        <w:rPr>
          <w:rFonts w:ascii="Arial" w:hAnsi="Arial" w:eastAsia="Times New Roman" w:cs="Arial"/>
          <w:color w:val="auto"/>
          <w:lang w:eastAsia="hr-HR"/>
        </w:rPr>
      </w:pPr>
    </w:p>
    <w:p w:rsidR="001F72D7" w:rsidP="00EC5A4F" w:rsidRDefault="001F72D7">
      <w:pPr>
        <w:pStyle w:val="Default"/>
        <w:jc w:val="both"/>
        <w:rPr>
          <w:rFonts w:ascii="Arial" w:hAnsi="Arial" w:eastAsia="Times New Roman" w:cs="Arial"/>
          <w:color w:val="auto"/>
          <w:lang w:eastAsia="hr-HR"/>
        </w:rPr>
      </w:pPr>
      <w:r>
        <w:rPr>
          <w:rFonts w:ascii="Arial" w:hAnsi="Arial" w:eastAsia="Times New Roman" w:cs="Arial"/>
          <w:color w:val="auto"/>
          <w:lang w:eastAsia="hr-HR"/>
        </w:rPr>
        <w:t>Vjerovnik Leblon smatra da nije moguće donijeti odluku o produljenju ugovora o zakupu dok steč</w:t>
      </w:r>
      <w:r w:rsidR="004E5CD1">
        <w:rPr>
          <w:rFonts w:ascii="Arial" w:hAnsi="Arial" w:eastAsia="Times New Roman" w:cs="Arial"/>
          <w:color w:val="auto"/>
          <w:lang w:eastAsia="hr-HR"/>
        </w:rPr>
        <w:t>aj</w:t>
      </w:r>
      <w:r>
        <w:rPr>
          <w:rFonts w:ascii="Arial" w:hAnsi="Arial" w:eastAsia="Times New Roman" w:cs="Arial"/>
          <w:color w:val="auto"/>
          <w:lang w:eastAsia="hr-HR"/>
        </w:rPr>
        <w:t xml:space="preserve">ni upravitelj ne dostavi sve priloge zaključenog ugovora pa da skupština ima saznanje o čemu konkretno raspravlja. </w:t>
      </w:r>
    </w:p>
    <w:p w:rsidR="004E5CD1" w:rsidP="00EC5A4F" w:rsidRDefault="004E5CD1">
      <w:pPr>
        <w:pStyle w:val="Default"/>
        <w:jc w:val="both"/>
        <w:rPr>
          <w:rFonts w:ascii="Arial" w:hAnsi="Arial" w:eastAsia="Times New Roman" w:cs="Arial"/>
          <w:color w:val="auto"/>
          <w:lang w:eastAsia="hr-HR"/>
        </w:rPr>
      </w:pPr>
    </w:p>
    <w:p w:rsidRPr="00470D7D" w:rsidR="00184142" w:rsidP="00470D7D" w:rsidRDefault="00470D7D">
      <w:pPr>
        <w:pStyle w:val="Default"/>
        <w:jc w:val="both"/>
        <w:rPr>
          <w:rFonts w:ascii="Arial" w:hAnsi="Arial" w:eastAsia="Times New Roman" w:cs="Arial"/>
          <w:color w:val="auto"/>
          <w:lang w:eastAsia="hr-HR"/>
        </w:rPr>
      </w:pPr>
      <w:r>
        <w:rPr>
          <w:rFonts w:ascii="Arial" w:hAnsi="Arial" w:eastAsia="Times New Roman" w:cs="Arial"/>
          <w:color w:val="auto"/>
          <w:lang w:eastAsia="hr-HR"/>
        </w:rPr>
        <w:t>Vjerovnik</w:t>
      </w:r>
      <w:r w:rsidR="004E5CD1">
        <w:rPr>
          <w:rFonts w:ascii="Arial" w:hAnsi="Arial" w:eastAsia="Times New Roman" w:cs="Arial"/>
          <w:color w:val="auto"/>
          <w:lang w:eastAsia="hr-HR"/>
        </w:rPr>
        <w:t xml:space="preserve"> Leblon predlaže da steč. upravitelj dostavi dopunu izvješča u odnosu na dio izvješća o </w:t>
      </w:r>
      <w:r>
        <w:rPr>
          <w:rFonts w:ascii="Arial" w:hAnsi="Arial" w:eastAsia="Times New Roman" w:cs="Arial"/>
          <w:color w:val="auto"/>
          <w:lang w:eastAsia="hr-HR"/>
        </w:rPr>
        <w:t>osporenim</w:t>
      </w:r>
      <w:r w:rsidR="004E5CD1">
        <w:rPr>
          <w:rFonts w:ascii="Arial" w:hAnsi="Arial" w:eastAsia="Times New Roman" w:cs="Arial"/>
          <w:color w:val="auto"/>
          <w:lang w:eastAsia="hr-HR"/>
        </w:rPr>
        <w:t xml:space="preserve"> tražbina pa da izv</w:t>
      </w:r>
      <w:r>
        <w:rPr>
          <w:rFonts w:ascii="Arial" w:hAnsi="Arial" w:eastAsia="Times New Roman" w:cs="Arial"/>
          <w:color w:val="auto"/>
          <w:lang w:eastAsia="hr-HR"/>
        </w:rPr>
        <w:t>i</w:t>
      </w:r>
      <w:r w:rsidR="004E5CD1">
        <w:rPr>
          <w:rFonts w:ascii="Arial" w:hAnsi="Arial" w:eastAsia="Times New Roman" w:cs="Arial"/>
          <w:color w:val="auto"/>
          <w:lang w:eastAsia="hr-HR"/>
        </w:rPr>
        <w:t xml:space="preserve">jesti sud o tome koje su parnice </w:t>
      </w:r>
      <w:r>
        <w:rPr>
          <w:rFonts w:ascii="Arial" w:hAnsi="Arial" w:eastAsia="Times New Roman" w:cs="Arial"/>
          <w:color w:val="auto"/>
          <w:lang w:eastAsia="hr-HR"/>
        </w:rPr>
        <w:t>pokrenute</w:t>
      </w:r>
      <w:r w:rsidR="004E5CD1">
        <w:rPr>
          <w:rFonts w:ascii="Arial" w:hAnsi="Arial" w:eastAsia="Times New Roman" w:cs="Arial"/>
          <w:color w:val="auto"/>
          <w:lang w:eastAsia="hr-HR"/>
        </w:rPr>
        <w:t xml:space="preserve"> a koje nisu, a s tim u vezi jeli se glasačka struktura promijenila. </w:t>
      </w:r>
    </w:p>
    <w:p w:rsidRPr="00713D13" w:rsidR="00AD2ECA" w:rsidP="000F69FA" w:rsidRDefault="00AD2ECA">
      <w:pPr>
        <w:numPr>
          <w:ilvl w:val="12"/>
          <w:numId w:val="0"/>
        </w:numPr>
        <w:jc w:val="both"/>
        <w:rPr>
          <w:rFonts w:ascii="Arial" w:hAnsi="Arial" w:cs="Arial"/>
          <w:bCs/>
          <w:sz w:val="24"/>
          <w:szCs w:val="24"/>
        </w:rPr>
      </w:pPr>
    </w:p>
    <w:p w:rsidRPr="00713D13" w:rsidR="00046F6A" w:rsidP="00962E89" w:rsidRDefault="001331AB">
      <w:pPr>
        <w:numPr>
          <w:ilvl w:val="12"/>
          <w:numId w:val="0"/>
        </w:numPr>
        <w:ind w:firstLine="720"/>
        <w:jc w:val="both"/>
        <w:rPr>
          <w:rFonts w:ascii="Arial" w:hAnsi="Arial" w:cs="Arial"/>
          <w:bCs/>
          <w:sz w:val="24"/>
          <w:szCs w:val="24"/>
        </w:rPr>
      </w:pPr>
      <w:r w:rsidRPr="00713D13">
        <w:rPr>
          <w:rFonts w:ascii="Arial" w:hAnsi="Arial" w:cs="Arial"/>
          <w:bCs/>
          <w:sz w:val="24"/>
          <w:szCs w:val="24"/>
        </w:rPr>
        <w:t>Sudac utv</w:t>
      </w:r>
      <w:r w:rsidRPr="00713D13" w:rsidR="00046F6A">
        <w:rPr>
          <w:rFonts w:ascii="Arial" w:hAnsi="Arial" w:cs="Arial"/>
          <w:bCs/>
          <w:sz w:val="24"/>
          <w:szCs w:val="24"/>
        </w:rPr>
        <w:t xml:space="preserve">rđuje da </w:t>
      </w:r>
      <w:r w:rsidRPr="00713D13" w:rsidR="00962E89">
        <w:rPr>
          <w:rFonts w:ascii="Arial" w:hAnsi="Arial" w:cs="Arial"/>
          <w:bCs/>
          <w:sz w:val="24"/>
          <w:szCs w:val="24"/>
        </w:rPr>
        <w:t>su</w:t>
      </w:r>
      <w:r w:rsidRPr="00713D13" w:rsidR="00046F6A">
        <w:rPr>
          <w:rFonts w:ascii="Arial" w:hAnsi="Arial" w:cs="Arial"/>
          <w:bCs/>
          <w:sz w:val="24"/>
          <w:szCs w:val="24"/>
        </w:rPr>
        <w:t xml:space="preserve"> na ročištu nazoč</w:t>
      </w:r>
      <w:r w:rsidRPr="00713D13" w:rsidR="00962E89">
        <w:rPr>
          <w:rFonts w:ascii="Arial" w:hAnsi="Arial" w:cs="Arial"/>
          <w:bCs/>
          <w:sz w:val="24"/>
          <w:szCs w:val="24"/>
        </w:rPr>
        <w:t xml:space="preserve">ni </w:t>
      </w:r>
      <w:r w:rsidRPr="00713D13">
        <w:rPr>
          <w:rFonts w:ascii="Arial" w:hAnsi="Arial" w:cs="Arial"/>
          <w:bCs/>
          <w:sz w:val="24"/>
          <w:szCs w:val="24"/>
        </w:rPr>
        <w:t>vjerovni</w:t>
      </w:r>
      <w:r w:rsidRPr="00713D13" w:rsidR="00962E89">
        <w:rPr>
          <w:rFonts w:ascii="Arial" w:hAnsi="Arial" w:cs="Arial"/>
          <w:bCs/>
          <w:sz w:val="24"/>
          <w:szCs w:val="24"/>
        </w:rPr>
        <w:t>ci</w:t>
      </w:r>
      <w:r w:rsidRPr="00713D13">
        <w:rPr>
          <w:rFonts w:ascii="Arial" w:hAnsi="Arial" w:cs="Arial"/>
          <w:bCs/>
          <w:sz w:val="24"/>
          <w:szCs w:val="24"/>
        </w:rPr>
        <w:t xml:space="preserve"> koji ima pravo glasa: </w:t>
      </w:r>
    </w:p>
    <w:p w:rsidRPr="00713D13" w:rsidR="00962E89" w:rsidP="00962E89" w:rsidRDefault="00962E89">
      <w:pPr>
        <w:jc w:val="both"/>
        <w:rPr>
          <w:rFonts w:ascii="Arial" w:hAnsi="Arial" w:cs="Arial"/>
          <w:sz w:val="24"/>
          <w:szCs w:val="24"/>
        </w:rPr>
      </w:pPr>
    </w:p>
    <w:p w:rsidRPr="002922E9" w:rsidR="00AD2ECA" w:rsidP="00962E89" w:rsidRDefault="00962E89">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2922E9">
        <w:rPr>
          <w:rFonts w:ascii="Arial" w:hAnsi="Arial" w:cs="Arial"/>
          <w:bCs/>
          <w:sz w:val="24"/>
          <w:szCs w:val="24"/>
        </w:rPr>
        <w:t xml:space="preserve">Hrvatska banka za obnovu i razvitak,- iznos tražbine 17.551.568,10 kn </w:t>
      </w:r>
    </w:p>
    <w:p w:rsidRPr="002922E9" w:rsidR="00962E89" w:rsidP="00962E89" w:rsidRDefault="00962E89">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2922E9">
        <w:rPr>
          <w:rFonts w:ascii="Arial" w:hAnsi="Arial" w:cs="Arial"/>
          <w:bCs/>
          <w:sz w:val="24"/>
          <w:szCs w:val="24"/>
        </w:rPr>
        <w:t>- Svjetlana Lončar  -  iznos tražbine 3.</w:t>
      </w:r>
      <w:r w:rsidR="007B6433">
        <w:rPr>
          <w:rFonts w:ascii="Arial" w:hAnsi="Arial" w:cs="Arial"/>
          <w:bCs/>
          <w:sz w:val="24"/>
          <w:szCs w:val="24"/>
        </w:rPr>
        <w:t>999.574</w:t>
      </w:r>
      <w:r w:rsidRPr="002922E9">
        <w:rPr>
          <w:rFonts w:ascii="Arial" w:hAnsi="Arial" w:cs="Arial"/>
          <w:bCs/>
          <w:sz w:val="24"/>
          <w:szCs w:val="24"/>
        </w:rPr>
        <w:t xml:space="preserve">,00 kn </w:t>
      </w:r>
    </w:p>
    <w:p w:rsidRPr="002922E9" w:rsidR="00962E89" w:rsidP="00962E89" w:rsidRDefault="00962E89">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2922E9">
        <w:rPr>
          <w:rFonts w:ascii="Arial" w:hAnsi="Arial" w:cs="Arial"/>
          <w:bCs/>
          <w:sz w:val="24"/>
          <w:szCs w:val="24"/>
        </w:rPr>
        <w:t xml:space="preserve">Sioil srl-  iznos tražbine 892.536,24 kn </w:t>
      </w:r>
    </w:p>
    <w:p w:rsidRPr="002922E9" w:rsidR="00962E89" w:rsidP="00962E89" w:rsidRDefault="00962E89">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2922E9">
        <w:rPr>
          <w:rFonts w:ascii="Arial" w:hAnsi="Arial" w:cs="Arial"/>
          <w:bCs/>
          <w:sz w:val="24"/>
          <w:szCs w:val="24"/>
        </w:rPr>
        <w:t>Leblon d.o.o. – iznos tražbine 10.174.934,36</w:t>
      </w:r>
      <w:r w:rsidRPr="002922E9" w:rsidR="00AD2ECA">
        <w:rPr>
          <w:rFonts w:ascii="Arial" w:hAnsi="Arial" w:cs="Arial"/>
          <w:bCs/>
          <w:sz w:val="24"/>
          <w:szCs w:val="24"/>
        </w:rPr>
        <w:t xml:space="preserve"> kn</w:t>
      </w:r>
    </w:p>
    <w:p w:rsidRPr="002922E9" w:rsidR="00962E89" w:rsidP="00962E89" w:rsidRDefault="00962E89">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2922E9">
        <w:rPr>
          <w:rFonts w:ascii="Arial" w:hAnsi="Arial" w:cs="Arial"/>
          <w:bCs/>
          <w:sz w:val="24"/>
          <w:szCs w:val="24"/>
        </w:rPr>
        <w:t xml:space="preserve">Manšped  d.o.o., - iznos tražbine 37.402.118,20 kn </w:t>
      </w:r>
    </w:p>
    <w:p w:rsidRPr="002922E9" w:rsidR="00962E89" w:rsidP="00962E89" w:rsidRDefault="00962E89">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2922E9">
        <w:rPr>
          <w:rFonts w:ascii="Arial" w:hAnsi="Arial" w:cs="Arial"/>
          <w:bCs/>
          <w:sz w:val="24"/>
          <w:szCs w:val="24"/>
        </w:rPr>
        <w:t xml:space="preserve">MRI energy Ag, -  iznos tražbine 19.892.758,46 kn </w:t>
      </w:r>
    </w:p>
    <w:p w:rsidRPr="002922E9" w:rsidR="00E75D2C" w:rsidP="00E75D2C" w:rsidRDefault="00962E89">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2922E9">
        <w:rPr>
          <w:rFonts w:ascii="Arial" w:hAnsi="Arial" w:cs="Arial"/>
          <w:bCs/>
          <w:sz w:val="24"/>
          <w:szCs w:val="24"/>
        </w:rPr>
        <w:t>Societa per la gestione di attivita -SGA S.p.A. –</w:t>
      </w:r>
      <w:r w:rsidRPr="002922E9" w:rsidR="00EA45BC">
        <w:rPr>
          <w:rFonts w:ascii="Arial" w:hAnsi="Arial" w:cs="Arial"/>
          <w:bCs/>
          <w:sz w:val="24"/>
          <w:szCs w:val="24"/>
        </w:rPr>
        <w:t xml:space="preserve"> iznos tražbine 7.452.063,17 kn</w:t>
      </w:r>
    </w:p>
    <w:p w:rsidR="00AD2ECA" w:rsidP="00E75D2C" w:rsidRDefault="00AD2ECA">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2922E9">
        <w:rPr>
          <w:rFonts w:ascii="Arial" w:hAnsi="Arial" w:cs="Arial"/>
          <w:bCs/>
          <w:sz w:val="24"/>
          <w:szCs w:val="24"/>
        </w:rPr>
        <w:t xml:space="preserve">MRI Gorup – iznos tražbine14.778.054,56 kn </w:t>
      </w:r>
    </w:p>
    <w:p w:rsidR="00531418" w:rsidP="00531418" w:rsidRDefault="00531418">
      <w:pPr>
        <w:overflowPunct/>
        <w:autoSpaceDE/>
        <w:autoSpaceDN/>
        <w:adjustRightInd/>
        <w:spacing w:after="200" w:line="276" w:lineRule="auto"/>
        <w:textAlignment w:val="auto"/>
        <w:rPr>
          <w:rFonts w:ascii="Arial" w:hAnsi="Arial" w:cs="Arial"/>
          <w:bCs/>
          <w:sz w:val="24"/>
          <w:szCs w:val="24"/>
        </w:rPr>
      </w:pPr>
    </w:p>
    <w:p w:rsidR="00531418" w:rsidP="00531418" w:rsidRDefault="00531418">
      <w:pPr>
        <w:overflowPunct/>
        <w:autoSpaceDE/>
        <w:autoSpaceDN/>
        <w:adjustRightInd/>
        <w:spacing w:after="200" w:line="276" w:lineRule="auto"/>
        <w:textAlignment w:val="auto"/>
        <w:rPr>
          <w:rFonts w:ascii="Arial" w:hAnsi="Arial" w:cs="Arial"/>
          <w:bCs/>
          <w:sz w:val="24"/>
          <w:szCs w:val="24"/>
        </w:rPr>
      </w:pPr>
    </w:p>
    <w:p w:rsidR="00531418" w:rsidP="00531418" w:rsidRDefault="00531418">
      <w:pPr>
        <w:overflowPunct/>
        <w:autoSpaceDE/>
        <w:autoSpaceDN/>
        <w:adjustRightInd/>
        <w:spacing w:after="200" w:line="276" w:lineRule="auto"/>
        <w:textAlignment w:val="auto"/>
        <w:rPr>
          <w:rFonts w:ascii="Arial" w:hAnsi="Arial" w:cs="Arial"/>
          <w:bCs/>
          <w:sz w:val="24"/>
          <w:szCs w:val="24"/>
        </w:rPr>
      </w:pPr>
    </w:p>
    <w:p w:rsidRPr="00531418" w:rsidR="00531418" w:rsidP="00531418" w:rsidRDefault="00531418">
      <w:pPr>
        <w:overflowPunct/>
        <w:autoSpaceDE/>
        <w:autoSpaceDN/>
        <w:adjustRightInd/>
        <w:spacing w:after="200" w:line="276" w:lineRule="auto"/>
        <w:textAlignment w:val="auto"/>
        <w:rPr>
          <w:rFonts w:ascii="Arial" w:hAnsi="Arial" w:cs="Arial"/>
          <w:bCs/>
          <w:sz w:val="24"/>
          <w:szCs w:val="24"/>
        </w:rPr>
      </w:pPr>
    </w:p>
    <w:p w:rsidRPr="00F7132E" w:rsidR="00F7132E" w:rsidP="000F69FA" w:rsidRDefault="00AD2ECA">
      <w:pPr>
        <w:jc w:val="both"/>
        <w:rPr>
          <w:rFonts w:ascii="Arial" w:hAnsi="Arial" w:cs="Arial"/>
          <w:bCs/>
          <w:sz w:val="24"/>
          <w:szCs w:val="24"/>
        </w:rPr>
      </w:pPr>
      <w:r w:rsidRPr="00F7132E">
        <w:rPr>
          <w:rFonts w:ascii="Arial" w:hAnsi="Arial" w:cs="Arial"/>
          <w:bCs/>
          <w:sz w:val="24"/>
          <w:szCs w:val="24"/>
        </w:rPr>
        <w:lastRenderedPageBreak/>
        <w:t xml:space="preserve">Prijedlog odluke: </w:t>
      </w:r>
      <w:r w:rsidRPr="00F7132E" w:rsidR="001C2F24">
        <w:rPr>
          <w:rFonts w:ascii="Arial" w:hAnsi="Arial" w:cs="Arial"/>
          <w:bCs/>
          <w:sz w:val="24"/>
          <w:szCs w:val="24"/>
        </w:rPr>
        <w:t>prihvaća</w:t>
      </w:r>
      <w:r w:rsidRPr="00F7132E" w:rsidR="00F7132E">
        <w:rPr>
          <w:rFonts w:ascii="Arial" w:hAnsi="Arial" w:cs="Arial"/>
          <w:bCs/>
          <w:sz w:val="24"/>
          <w:szCs w:val="24"/>
        </w:rPr>
        <w:t xml:space="preserve"> se i</w:t>
      </w:r>
      <w:r w:rsidR="001C2F24">
        <w:rPr>
          <w:rFonts w:ascii="Arial" w:hAnsi="Arial" w:cs="Arial"/>
          <w:bCs/>
          <w:sz w:val="24"/>
          <w:szCs w:val="24"/>
        </w:rPr>
        <w:t>zvješće stečajnog upravitelja kao</w:t>
      </w:r>
      <w:r w:rsidRPr="00F7132E" w:rsidR="00F7132E">
        <w:rPr>
          <w:rFonts w:ascii="Arial" w:hAnsi="Arial" w:cs="Arial"/>
          <w:bCs/>
          <w:sz w:val="24"/>
          <w:szCs w:val="24"/>
        </w:rPr>
        <w:t xml:space="preserve"> i sve poduzete radnja</w:t>
      </w:r>
    </w:p>
    <w:p w:rsidRPr="00F7132E" w:rsidR="00F7132E" w:rsidP="00F7132E" w:rsidRDefault="00F7132E">
      <w:pPr>
        <w:rPr>
          <w:rFonts w:ascii="Arial" w:hAnsi="Arial" w:cs="Arial"/>
          <w:bCs/>
          <w:sz w:val="24"/>
          <w:szCs w:val="24"/>
        </w:rPr>
      </w:pPr>
    </w:p>
    <w:p w:rsidRPr="00F7132E" w:rsidR="00F7132E" w:rsidP="00F7132E" w:rsidRDefault="00F7132E">
      <w:pPr>
        <w:rPr>
          <w:rFonts w:ascii="Arial" w:hAnsi="Arial" w:cs="Arial"/>
          <w:bCs/>
          <w:sz w:val="24"/>
          <w:szCs w:val="24"/>
        </w:rPr>
      </w:pPr>
      <w:r w:rsidRPr="00F7132E">
        <w:rPr>
          <w:rFonts w:ascii="Arial" w:hAnsi="Arial" w:cs="Arial"/>
          <w:bCs/>
          <w:sz w:val="24"/>
          <w:szCs w:val="24"/>
        </w:rPr>
        <w:t xml:space="preserve">Vjerovnici koji glasuju protiv odluke: </w:t>
      </w:r>
    </w:p>
    <w:p w:rsidRPr="00F7132E" w:rsidR="00F7132E" w:rsidP="00F7132E" w:rsidRDefault="00F7132E">
      <w:pPr>
        <w:pStyle w:val="Odlomakpopisa"/>
        <w:numPr>
          <w:ilvl w:val="0"/>
          <w:numId w:val="10"/>
        </w:numPr>
        <w:rPr>
          <w:rFonts w:ascii="Arial" w:hAnsi="Arial" w:cs="Arial"/>
          <w:bCs/>
          <w:sz w:val="24"/>
          <w:szCs w:val="24"/>
        </w:rPr>
      </w:pPr>
      <w:r w:rsidRPr="00F7132E">
        <w:rPr>
          <w:rFonts w:ascii="Arial" w:hAnsi="Arial" w:cs="Arial"/>
          <w:bCs/>
          <w:sz w:val="24"/>
          <w:szCs w:val="24"/>
        </w:rPr>
        <w:t xml:space="preserve"> Hrvatska banka za obnovu i razvitak,- iznos tražbine 17.551.568,10 kn </w:t>
      </w:r>
    </w:p>
    <w:p w:rsidRPr="00F7132E" w:rsidR="00F7132E" w:rsidP="00F7132E" w:rsidRDefault="00F7132E">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Leblon d.o.o. – iznos tražbine 10.174.934,36 kn</w:t>
      </w:r>
    </w:p>
    <w:p w:rsidRPr="00F7132E" w:rsidR="00F7132E" w:rsidP="001C2F24" w:rsidRDefault="00F7132E">
      <w:pPr>
        <w:pStyle w:val="Odlomakpopisa"/>
        <w:overflowPunct/>
        <w:autoSpaceDE/>
        <w:autoSpaceDN/>
        <w:adjustRightInd/>
        <w:spacing w:after="200" w:line="276" w:lineRule="auto"/>
        <w:ind w:left="1070"/>
        <w:textAlignment w:val="auto"/>
        <w:rPr>
          <w:rFonts w:ascii="Arial" w:hAnsi="Arial" w:cs="Arial"/>
          <w:bCs/>
          <w:sz w:val="24"/>
          <w:szCs w:val="24"/>
        </w:rPr>
      </w:pPr>
    </w:p>
    <w:p w:rsidRPr="00F7132E" w:rsidR="00F7132E" w:rsidP="00F7132E" w:rsidRDefault="00F7132E">
      <w:pPr>
        <w:rPr>
          <w:rFonts w:ascii="Arial" w:hAnsi="Arial" w:cs="Arial"/>
          <w:bCs/>
          <w:sz w:val="24"/>
          <w:szCs w:val="24"/>
        </w:rPr>
      </w:pPr>
      <w:r w:rsidRPr="00F7132E">
        <w:rPr>
          <w:rFonts w:ascii="Arial" w:hAnsi="Arial" w:cs="Arial"/>
          <w:bCs/>
          <w:sz w:val="24"/>
          <w:szCs w:val="24"/>
        </w:rPr>
        <w:t>Vjerovnici koji glasuju za prihvaćanje odluke</w:t>
      </w:r>
    </w:p>
    <w:p w:rsidRPr="00F7132E" w:rsidR="00F7132E" w:rsidP="001F1F20" w:rsidRDefault="001F1F20">
      <w:pPr>
        <w:tabs>
          <w:tab w:val="left" w:pos="1630"/>
        </w:tabs>
        <w:jc w:val="both"/>
        <w:rPr>
          <w:rFonts w:ascii="Arial" w:hAnsi="Arial" w:cs="Arial"/>
          <w:sz w:val="24"/>
          <w:szCs w:val="24"/>
        </w:rPr>
      </w:pPr>
      <w:r>
        <w:rPr>
          <w:rFonts w:ascii="Arial" w:hAnsi="Arial" w:cs="Arial"/>
          <w:sz w:val="24"/>
          <w:szCs w:val="24"/>
        </w:rPr>
        <w:tab/>
      </w:r>
    </w:p>
    <w:p w:rsidRPr="00F7132E" w:rsidR="00F7132E" w:rsidP="00F7132E" w:rsidRDefault="00F7132E">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Manšped  d.o.o., - iznos tražbine 37.402.118,20 kn </w:t>
      </w:r>
    </w:p>
    <w:p w:rsidRPr="00F7132E" w:rsidR="00F7132E" w:rsidP="00F7132E" w:rsidRDefault="00F7132E">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MRI energy Ag, -  iznos tražbine 19.892.758,46 kn  </w:t>
      </w:r>
    </w:p>
    <w:p w:rsidRPr="00F7132E" w:rsidR="00F7132E" w:rsidP="00F7132E" w:rsidRDefault="00F7132E">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MRI Gorup – iznos tražbine14.778.054,56 kn </w:t>
      </w:r>
    </w:p>
    <w:p w:rsidRPr="00F7132E" w:rsidR="00F7132E" w:rsidP="00F7132E" w:rsidRDefault="00F7132E">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Svjetlana Lončar  -  iznos tražbine 3.999.574,00 kn </w:t>
      </w:r>
    </w:p>
    <w:p w:rsidRPr="00F7132E" w:rsidR="00F7132E" w:rsidP="00F7132E" w:rsidRDefault="00F7132E">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Sioil srl-  iznos tražbine 892.536,24 kn </w:t>
      </w:r>
    </w:p>
    <w:p w:rsidRPr="00F7132E" w:rsidR="00F7132E" w:rsidP="00F7132E" w:rsidRDefault="00F7132E">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AMCO (ranije Societa per la gestione di attivita -SGA S.p.A. – iznos tražbine 7.452.063,17 kn</w:t>
      </w:r>
    </w:p>
    <w:p w:rsidRPr="00F7132E" w:rsidR="00962E89" w:rsidP="00E75D2C" w:rsidRDefault="00962E89">
      <w:pPr>
        <w:rPr>
          <w:rFonts w:ascii="Arial" w:hAnsi="Arial" w:cs="Arial"/>
          <w:bCs/>
          <w:sz w:val="24"/>
          <w:szCs w:val="24"/>
        </w:rPr>
      </w:pPr>
    </w:p>
    <w:p w:rsidRPr="00F7132E" w:rsidR="00E75D2C" w:rsidP="00E75D2C" w:rsidRDefault="000F69FA">
      <w:pPr>
        <w:rPr>
          <w:rFonts w:ascii="Arial" w:hAnsi="Arial" w:cs="Arial"/>
          <w:bCs/>
          <w:sz w:val="24"/>
          <w:szCs w:val="24"/>
        </w:rPr>
      </w:pPr>
      <w:r w:rsidRPr="00F7132E">
        <w:rPr>
          <w:rFonts w:ascii="Arial" w:hAnsi="Arial" w:cs="Arial"/>
          <w:bCs/>
          <w:sz w:val="24"/>
          <w:szCs w:val="24"/>
        </w:rPr>
        <w:t xml:space="preserve">Vjerovnici većinom glasova donose slijedeću </w:t>
      </w:r>
    </w:p>
    <w:p w:rsidRPr="00F7132E" w:rsidR="00962E89" w:rsidP="00E75D2C" w:rsidRDefault="00962E89">
      <w:pPr>
        <w:rPr>
          <w:rFonts w:ascii="Arial" w:hAnsi="Arial" w:cs="Arial"/>
          <w:bCs/>
          <w:sz w:val="24"/>
          <w:szCs w:val="24"/>
        </w:rPr>
      </w:pPr>
    </w:p>
    <w:p w:rsidRPr="00F7132E" w:rsidR="00962E89" w:rsidP="00E75D2C" w:rsidRDefault="00962E89">
      <w:pPr>
        <w:rPr>
          <w:rFonts w:ascii="Arial" w:hAnsi="Arial" w:cs="Arial"/>
          <w:bCs/>
          <w:sz w:val="24"/>
          <w:szCs w:val="24"/>
        </w:rPr>
      </w:pPr>
    </w:p>
    <w:p w:rsidRPr="00F7132E" w:rsidR="00E75D2C" w:rsidP="00E75D2C" w:rsidRDefault="00E75D2C">
      <w:pPr>
        <w:pStyle w:val="Odlomakpopisa"/>
        <w:rPr>
          <w:rFonts w:ascii="Arial" w:hAnsi="Arial" w:cs="Arial"/>
          <w:bCs/>
          <w:sz w:val="24"/>
          <w:szCs w:val="24"/>
        </w:rPr>
      </w:pPr>
    </w:p>
    <w:p w:rsidRPr="00F7132E" w:rsidR="00E75D2C" w:rsidP="00E75D2C" w:rsidRDefault="00E75D2C">
      <w:pPr>
        <w:pStyle w:val="Odlomakpopisa"/>
        <w:ind w:left="2160" w:firstLine="720"/>
        <w:rPr>
          <w:rFonts w:ascii="Arial" w:hAnsi="Arial" w:cs="Arial"/>
          <w:bCs/>
          <w:sz w:val="24"/>
          <w:szCs w:val="24"/>
        </w:rPr>
      </w:pPr>
      <w:r w:rsidRPr="00F7132E">
        <w:rPr>
          <w:rFonts w:ascii="Arial" w:hAnsi="Arial" w:cs="Arial"/>
          <w:bCs/>
          <w:sz w:val="24"/>
          <w:szCs w:val="24"/>
        </w:rPr>
        <w:t>O D L U K U</w:t>
      </w:r>
    </w:p>
    <w:p w:rsidR="00B312B0" w:rsidP="000F69FA" w:rsidRDefault="00B312B0">
      <w:pPr>
        <w:jc w:val="both"/>
        <w:rPr>
          <w:rFonts w:ascii="Arial" w:hAnsi="Arial" w:cs="Arial"/>
          <w:bCs/>
          <w:sz w:val="24"/>
          <w:szCs w:val="24"/>
        </w:rPr>
      </w:pPr>
    </w:p>
    <w:p w:rsidRPr="00F7132E" w:rsidR="000F69FA" w:rsidP="000F69FA" w:rsidRDefault="00B312B0">
      <w:pPr>
        <w:jc w:val="both"/>
        <w:rPr>
          <w:rFonts w:ascii="Arial" w:hAnsi="Arial" w:cs="Arial"/>
          <w:sz w:val="24"/>
          <w:szCs w:val="24"/>
        </w:rPr>
      </w:pPr>
      <w:r>
        <w:rPr>
          <w:rFonts w:ascii="Arial" w:hAnsi="Arial" w:cs="Arial"/>
          <w:bCs/>
          <w:sz w:val="24"/>
          <w:szCs w:val="24"/>
        </w:rPr>
        <w:t>Prihvaća</w:t>
      </w:r>
      <w:r w:rsidRPr="00F7132E" w:rsidR="00F7132E">
        <w:rPr>
          <w:rFonts w:ascii="Arial" w:hAnsi="Arial" w:cs="Arial"/>
          <w:bCs/>
          <w:sz w:val="24"/>
          <w:szCs w:val="24"/>
        </w:rPr>
        <w:t xml:space="preserve"> se izvješće stečajnog upravitelj i do sada poduzete radnje. </w:t>
      </w:r>
    </w:p>
    <w:p w:rsidRPr="001C349E" w:rsidR="00E75D2C" w:rsidP="00962E89" w:rsidRDefault="00E75D2C">
      <w:pPr>
        <w:rPr>
          <w:rFonts w:ascii="Arial" w:hAnsi="Arial" w:cs="Arial"/>
          <w:bCs/>
          <w:sz w:val="24"/>
          <w:szCs w:val="24"/>
          <w:highlight w:val="lightGray"/>
        </w:rPr>
      </w:pPr>
    </w:p>
    <w:p w:rsidR="00CA28CA" w:rsidP="00CA28CA" w:rsidRDefault="00CA28CA">
      <w:pPr>
        <w:jc w:val="both"/>
        <w:rPr>
          <w:rFonts w:ascii="Arial" w:hAnsi="Arial" w:cs="Arial"/>
          <w:bCs/>
          <w:sz w:val="24"/>
          <w:szCs w:val="24"/>
        </w:rPr>
      </w:pPr>
      <w:r w:rsidRPr="00F7132E">
        <w:rPr>
          <w:rFonts w:ascii="Arial" w:hAnsi="Arial" w:cs="Arial"/>
          <w:bCs/>
          <w:sz w:val="24"/>
          <w:szCs w:val="24"/>
        </w:rPr>
        <w:t xml:space="preserve">Prijedlog odluke: </w:t>
      </w:r>
      <w:r>
        <w:rPr>
          <w:rFonts w:ascii="Arial" w:hAnsi="Arial" w:cs="Arial"/>
          <w:bCs/>
          <w:sz w:val="24"/>
          <w:szCs w:val="24"/>
        </w:rPr>
        <w:t>produljenje ugovora o zakupu s društvom Filtom</w:t>
      </w:r>
      <w:r w:rsidR="001508A9">
        <w:rPr>
          <w:rFonts w:ascii="Arial" w:hAnsi="Arial" w:cs="Arial"/>
          <w:bCs/>
          <w:sz w:val="24"/>
          <w:szCs w:val="24"/>
        </w:rPr>
        <w:t xml:space="preserve"> d.o.o.</w:t>
      </w:r>
      <w:r>
        <w:rPr>
          <w:rFonts w:ascii="Arial" w:hAnsi="Arial" w:cs="Arial"/>
          <w:bCs/>
          <w:sz w:val="24"/>
          <w:szCs w:val="24"/>
        </w:rPr>
        <w:t xml:space="preserve"> na vrijeme </w:t>
      </w:r>
      <w:r w:rsidR="001F1F20">
        <w:rPr>
          <w:rFonts w:ascii="Arial" w:hAnsi="Arial" w:cs="Arial"/>
          <w:bCs/>
          <w:sz w:val="24"/>
          <w:szCs w:val="24"/>
        </w:rPr>
        <w:t>od pet godina</w:t>
      </w:r>
      <w:r>
        <w:rPr>
          <w:rFonts w:ascii="Arial" w:hAnsi="Arial" w:cs="Arial"/>
          <w:bCs/>
          <w:sz w:val="24"/>
          <w:szCs w:val="24"/>
        </w:rPr>
        <w:t xml:space="preserve"> </w:t>
      </w:r>
      <w:r w:rsidR="001508A9">
        <w:rPr>
          <w:rFonts w:ascii="Arial" w:hAnsi="Arial" w:cs="Arial"/>
          <w:bCs/>
          <w:sz w:val="24"/>
          <w:szCs w:val="24"/>
        </w:rPr>
        <w:t>po cijeni navedenoj u priloženo</w:t>
      </w:r>
      <w:r w:rsidR="001F1F20">
        <w:rPr>
          <w:rFonts w:ascii="Arial" w:hAnsi="Arial" w:cs="Arial"/>
          <w:bCs/>
          <w:sz w:val="24"/>
          <w:szCs w:val="24"/>
        </w:rPr>
        <w:t>m</w:t>
      </w:r>
      <w:r w:rsidR="001508A9">
        <w:rPr>
          <w:rFonts w:ascii="Arial" w:hAnsi="Arial" w:cs="Arial"/>
          <w:bCs/>
          <w:sz w:val="24"/>
          <w:szCs w:val="24"/>
        </w:rPr>
        <w:t xml:space="preserve"> ugovoru</w:t>
      </w:r>
      <w:r w:rsidR="001B4AA0">
        <w:rPr>
          <w:rFonts w:ascii="Arial" w:hAnsi="Arial" w:cs="Arial"/>
          <w:bCs/>
          <w:sz w:val="24"/>
          <w:szCs w:val="24"/>
        </w:rPr>
        <w:t>,</w:t>
      </w:r>
      <w:r w:rsidR="001F1F20">
        <w:rPr>
          <w:rFonts w:ascii="Arial" w:hAnsi="Arial" w:cs="Arial"/>
          <w:bCs/>
          <w:sz w:val="24"/>
          <w:szCs w:val="24"/>
        </w:rPr>
        <w:t xml:space="preserve"> s predmetom</w:t>
      </w:r>
      <w:r w:rsidR="001B4AA0">
        <w:rPr>
          <w:rFonts w:ascii="Arial" w:hAnsi="Arial" w:cs="Arial"/>
          <w:bCs/>
          <w:sz w:val="24"/>
          <w:szCs w:val="24"/>
        </w:rPr>
        <w:t xml:space="preserve"> zakupa.</w:t>
      </w:r>
      <w:r w:rsidR="001508A9">
        <w:rPr>
          <w:rFonts w:ascii="Arial" w:hAnsi="Arial" w:cs="Arial"/>
          <w:bCs/>
          <w:sz w:val="24"/>
          <w:szCs w:val="24"/>
        </w:rPr>
        <w:t xml:space="preserve"> nekretnina i sve pripadaju</w:t>
      </w:r>
      <w:r w:rsidR="001B4AA0">
        <w:rPr>
          <w:rFonts w:ascii="Arial" w:hAnsi="Arial" w:cs="Arial"/>
          <w:bCs/>
          <w:sz w:val="24"/>
          <w:szCs w:val="24"/>
        </w:rPr>
        <w:t>će</w:t>
      </w:r>
      <w:r w:rsidR="001508A9">
        <w:rPr>
          <w:rFonts w:ascii="Arial" w:hAnsi="Arial" w:cs="Arial"/>
          <w:bCs/>
          <w:sz w:val="24"/>
          <w:szCs w:val="24"/>
        </w:rPr>
        <w:t xml:space="preserve"> pokretnin</w:t>
      </w:r>
      <w:r w:rsidR="001B4AA0">
        <w:rPr>
          <w:rFonts w:ascii="Arial" w:hAnsi="Arial" w:cs="Arial"/>
          <w:bCs/>
          <w:sz w:val="24"/>
          <w:szCs w:val="24"/>
        </w:rPr>
        <w:t>e</w:t>
      </w:r>
      <w:r w:rsidR="001508A9">
        <w:rPr>
          <w:rFonts w:ascii="Arial" w:hAnsi="Arial" w:cs="Arial"/>
          <w:bCs/>
          <w:sz w:val="24"/>
          <w:szCs w:val="24"/>
        </w:rPr>
        <w:t xml:space="preserve"> koje su opisane već tijekom ovog postupka a </w:t>
      </w:r>
      <w:r w:rsidR="001B4AA0">
        <w:rPr>
          <w:rFonts w:ascii="Arial" w:hAnsi="Arial" w:cs="Arial"/>
          <w:bCs/>
          <w:sz w:val="24"/>
          <w:szCs w:val="24"/>
        </w:rPr>
        <w:t xml:space="preserve">dio su i izvedenih vještačenja pri čemu bi se u ugovoru naveo raskidni ugovor u slučaju ranijeg unovčenja. </w:t>
      </w:r>
    </w:p>
    <w:p w:rsidR="001F1F20" w:rsidP="00CA28CA" w:rsidRDefault="001F1F20">
      <w:pPr>
        <w:jc w:val="both"/>
        <w:rPr>
          <w:rFonts w:ascii="Arial" w:hAnsi="Arial" w:cs="Arial"/>
          <w:bCs/>
          <w:sz w:val="24"/>
          <w:szCs w:val="24"/>
        </w:rPr>
      </w:pPr>
    </w:p>
    <w:p w:rsidRPr="00F7132E" w:rsidR="001F1F20" w:rsidP="001F1F20" w:rsidRDefault="001F1F20">
      <w:pPr>
        <w:rPr>
          <w:rFonts w:ascii="Arial" w:hAnsi="Arial" w:cs="Arial"/>
          <w:bCs/>
          <w:sz w:val="24"/>
          <w:szCs w:val="24"/>
        </w:rPr>
      </w:pPr>
      <w:r w:rsidRPr="00F7132E">
        <w:rPr>
          <w:rFonts w:ascii="Arial" w:hAnsi="Arial" w:cs="Arial"/>
          <w:bCs/>
          <w:sz w:val="24"/>
          <w:szCs w:val="24"/>
        </w:rPr>
        <w:t xml:space="preserve">Vjerovnici koji glasuju protiv odluke: </w:t>
      </w:r>
    </w:p>
    <w:p w:rsidRPr="00F7132E" w:rsidR="001F1F20" w:rsidP="001F1F20" w:rsidRDefault="001F1F20">
      <w:pPr>
        <w:pStyle w:val="Odlomakpopisa"/>
        <w:numPr>
          <w:ilvl w:val="0"/>
          <w:numId w:val="10"/>
        </w:numPr>
        <w:rPr>
          <w:rFonts w:ascii="Arial" w:hAnsi="Arial" w:cs="Arial"/>
          <w:bCs/>
          <w:sz w:val="24"/>
          <w:szCs w:val="24"/>
        </w:rPr>
      </w:pPr>
      <w:r w:rsidRPr="00F7132E">
        <w:rPr>
          <w:rFonts w:ascii="Arial" w:hAnsi="Arial" w:cs="Arial"/>
          <w:bCs/>
          <w:sz w:val="24"/>
          <w:szCs w:val="24"/>
        </w:rPr>
        <w:t xml:space="preserve"> Hrvatska banka za obnovu i razvitak,- iznos tražbine 17.551.568,10 kn </w:t>
      </w:r>
    </w:p>
    <w:p w:rsidRPr="00F7132E" w:rsidR="001F1F20" w:rsidP="001F1F20" w:rsidRDefault="001F1F20">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Pr>
          <w:rFonts w:ascii="Arial" w:hAnsi="Arial" w:cs="Arial"/>
          <w:bCs/>
          <w:sz w:val="24"/>
          <w:szCs w:val="24"/>
        </w:rPr>
        <w:t xml:space="preserve"> </w:t>
      </w:r>
      <w:r w:rsidRPr="00F7132E">
        <w:rPr>
          <w:rFonts w:ascii="Arial" w:hAnsi="Arial" w:cs="Arial"/>
          <w:bCs/>
          <w:sz w:val="24"/>
          <w:szCs w:val="24"/>
        </w:rPr>
        <w:t>Leblon d.o.o. – iznos tražbine 10.174.934,36 kn</w:t>
      </w:r>
    </w:p>
    <w:p w:rsidRPr="00F7132E" w:rsidR="001F1F20" w:rsidP="001F1F20" w:rsidRDefault="001F1F20">
      <w:pPr>
        <w:pStyle w:val="Odlomakpopisa"/>
        <w:overflowPunct/>
        <w:autoSpaceDE/>
        <w:autoSpaceDN/>
        <w:adjustRightInd/>
        <w:spacing w:after="200" w:line="276" w:lineRule="auto"/>
        <w:ind w:left="1070"/>
        <w:textAlignment w:val="auto"/>
        <w:rPr>
          <w:rFonts w:ascii="Arial" w:hAnsi="Arial" w:cs="Arial"/>
          <w:bCs/>
          <w:sz w:val="24"/>
          <w:szCs w:val="24"/>
        </w:rPr>
      </w:pPr>
    </w:p>
    <w:p w:rsidRPr="00F7132E" w:rsidR="001F1F20" w:rsidP="001F1F20" w:rsidRDefault="001F1F20">
      <w:pPr>
        <w:rPr>
          <w:rFonts w:ascii="Arial" w:hAnsi="Arial" w:cs="Arial"/>
          <w:bCs/>
          <w:sz w:val="24"/>
          <w:szCs w:val="24"/>
        </w:rPr>
      </w:pPr>
      <w:r w:rsidRPr="00F7132E">
        <w:rPr>
          <w:rFonts w:ascii="Arial" w:hAnsi="Arial" w:cs="Arial"/>
          <w:bCs/>
          <w:sz w:val="24"/>
          <w:szCs w:val="24"/>
        </w:rPr>
        <w:t>Vjerovnici koji glasuju za prihvaćanje odluke</w:t>
      </w:r>
    </w:p>
    <w:p w:rsidRPr="00F7132E" w:rsidR="001F1F20" w:rsidP="001F1F20" w:rsidRDefault="001F1F20">
      <w:pPr>
        <w:tabs>
          <w:tab w:val="left" w:pos="1630"/>
        </w:tabs>
        <w:jc w:val="both"/>
        <w:rPr>
          <w:rFonts w:ascii="Arial" w:hAnsi="Arial" w:cs="Arial"/>
          <w:sz w:val="24"/>
          <w:szCs w:val="24"/>
        </w:rPr>
      </w:pPr>
      <w:r>
        <w:rPr>
          <w:rFonts w:ascii="Arial" w:hAnsi="Arial" w:cs="Arial"/>
          <w:sz w:val="24"/>
          <w:szCs w:val="24"/>
        </w:rPr>
        <w:tab/>
      </w:r>
    </w:p>
    <w:p w:rsidRPr="00F7132E" w:rsidR="001F1F20" w:rsidP="001F1F20" w:rsidRDefault="001F1F20">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Manšped  d.o.o., - iznos tražbine 37.402.118,20 kn </w:t>
      </w:r>
    </w:p>
    <w:p w:rsidRPr="00F7132E" w:rsidR="001F1F20" w:rsidP="001F1F20" w:rsidRDefault="001F1F20">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MRI energy Ag, -  iznos tražbine 19.892.758,46 kn  </w:t>
      </w:r>
    </w:p>
    <w:p w:rsidRPr="00F7132E" w:rsidR="001F1F20" w:rsidP="001F1F20" w:rsidRDefault="001F1F20">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MRI Gorup – iznos tražbine14.778.054,56 kn </w:t>
      </w:r>
    </w:p>
    <w:p w:rsidRPr="00F7132E" w:rsidR="001F1F20" w:rsidP="001F1F20" w:rsidRDefault="001F1F20">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Svjetlana Lončar  -  iznos tražbine 3.999.574,00 kn </w:t>
      </w:r>
    </w:p>
    <w:p w:rsidRPr="00F7132E" w:rsidR="001F1F20" w:rsidP="001F1F20" w:rsidRDefault="001F1F20">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Sioil srl-  iznos tražbine 892.536,24 kn </w:t>
      </w:r>
    </w:p>
    <w:p w:rsidRPr="00F7132E" w:rsidR="001F1F20" w:rsidP="001F1F20" w:rsidRDefault="001F1F20">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lastRenderedPageBreak/>
        <w:t>AMCO (ranije Societa per la gestione di attivita -SGA S.p.A. – iznos tražbine 7.452.063,17 kn</w:t>
      </w:r>
    </w:p>
    <w:p w:rsidRPr="00F7132E" w:rsidR="001F1F20" w:rsidP="001F1F20" w:rsidRDefault="001F1F20">
      <w:pPr>
        <w:rPr>
          <w:rFonts w:ascii="Arial" w:hAnsi="Arial" w:cs="Arial"/>
          <w:bCs/>
          <w:sz w:val="24"/>
          <w:szCs w:val="24"/>
        </w:rPr>
      </w:pPr>
    </w:p>
    <w:p w:rsidRPr="00F7132E" w:rsidR="001F1F20" w:rsidP="001F1F20" w:rsidRDefault="001F1F20">
      <w:pPr>
        <w:rPr>
          <w:rFonts w:ascii="Arial" w:hAnsi="Arial" w:cs="Arial"/>
          <w:bCs/>
          <w:sz w:val="24"/>
          <w:szCs w:val="24"/>
        </w:rPr>
      </w:pPr>
      <w:r w:rsidRPr="00F7132E">
        <w:rPr>
          <w:rFonts w:ascii="Arial" w:hAnsi="Arial" w:cs="Arial"/>
          <w:bCs/>
          <w:sz w:val="24"/>
          <w:szCs w:val="24"/>
        </w:rPr>
        <w:t xml:space="preserve">Vjerovnici većinom glasova donose slijedeću </w:t>
      </w:r>
    </w:p>
    <w:p w:rsidRPr="00F7132E" w:rsidR="001F1F20" w:rsidP="001F1F20" w:rsidRDefault="001F1F20">
      <w:pPr>
        <w:rPr>
          <w:rFonts w:ascii="Arial" w:hAnsi="Arial" w:cs="Arial"/>
          <w:bCs/>
          <w:sz w:val="24"/>
          <w:szCs w:val="24"/>
        </w:rPr>
      </w:pPr>
    </w:p>
    <w:p w:rsidRPr="00F7132E" w:rsidR="001F1F20" w:rsidP="001F1F20" w:rsidRDefault="001F1F20">
      <w:pPr>
        <w:rPr>
          <w:rFonts w:ascii="Arial" w:hAnsi="Arial" w:cs="Arial"/>
          <w:bCs/>
          <w:sz w:val="24"/>
          <w:szCs w:val="24"/>
        </w:rPr>
      </w:pPr>
    </w:p>
    <w:p w:rsidRPr="00F7132E" w:rsidR="001F1F20" w:rsidP="001F1F20" w:rsidRDefault="001F1F20">
      <w:pPr>
        <w:pStyle w:val="Odlomakpopisa"/>
        <w:rPr>
          <w:rFonts w:ascii="Arial" w:hAnsi="Arial" w:cs="Arial"/>
          <w:bCs/>
          <w:sz w:val="24"/>
          <w:szCs w:val="24"/>
        </w:rPr>
      </w:pPr>
    </w:p>
    <w:p w:rsidRPr="00F7132E" w:rsidR="001F1F20" w:rsidP="001F1F20" w:rsidRDefault="001F1F20">
      <w:pPr>
        <w:pStyle w:val="Odlomakpopisa"/>
        <w:ind w:left="2160" w:firstLine="720"/>
        <w:rPr>
          <w:rFonts w:ascii="Arial" w:hAnsi="Arial" w:cs="Arial"/>
          <w:bCs/>
          <w:sz w:val="24"/>
          <w:szCs w:val="24"/>
        </w:rPr>
      </w:pPr>
      <w:r w:rsidRPr="00F7132E">
        <w:rPr>
          <w:rFonts w:ascii="Arial" w:hAnsi="Arial" w:cs="Arial"/>
          <w:bCs/>
          <w:sz w:val="24"/>
          <w:szCs w:val="24"/>
        </w:rPr>
        <w:t>O D L U K U</w:t>
      </w:r>
    </w:p>
    <w:p w:rsidR="001F1F20" w:rsidP="001F1F20" w:rsidRDefault="001F1F20">
      <w:pPr>
        <w:jc w:val="both"/>
        <w:rPr>
          <w:rFonts w:ascii="Arial" w:hAnsi="Arial" w:cs="Arial"/>
          <w:bCs/>
          <w:sz w:val="24"/>
          <w:szCs w:val="24"/>
        </w:rPr>
      </w:pPr>
    </w:p>
    <w:p w:rsidRPr="00F7132E" w:rsidR="001F1F20" w:rsidP="00CA28CA" w:rsidRDefault="001B4AA0">
      <w:pPr>
        <w:jc w:val="both"/>
        <w:rPr>
          <w:rFonts w:ascii="Arial" w:hAnsi="Arial" w:cs="Arial"/>
          <w:bCs/>
          <w:sz w:val="24"/>
          <w:szCs w:val="24"/>
        </w:rPr>
      </w:pPr>
      <w:r>
        <w:rPr>
          <w:rFonts w:ascii="Arial" w:hAnsi="Arial" w:cs="Arial"/>
          <w:bCs/>
          <w:sz w:val="24"/>
          <w:szCs w:val="24"/>
        </w:rPr>
        <w:t xml:space="preserve">Daje se ovlaštenje stečajnom upravitelju na produljenje ugovora o zakupu s društvom Filtom d.o.o. na vrijeme od pet godina po cijeni navedenoj u priloženom ugovoru, s predmetom zakupa. nekretnina i sve pripadajuće pokretnine koje su opisane već tijekom ovog postupka a dio su i izvedenih vještačenja pri čemu bi se u ugovoru naveo raskidni ugovor u slučaju ranijeg unovčenja. </w:t>
      </w:r>
    </w:p>
    <w:p w:rsidRPr="001C349E" w:rsidR="00E75D2C" w:rsidP="00E75D2C" w:rsidRDefault="00E75D2C">
      <w:pPr>
        <w:pStyle w:val="Odlomakpopisa"/>
        <w:rPr>
          <w:rFonts w:ascii="Arial" w:hAnsi="Arial" w:cs="Arial"/>
          <w:bCs/>
          <w:sz w:val="24"/>
          <w:szCs w:val="24"/>
          <w:highlight w:val="lightGray"/>
        </w:rPr>
      </w:pPr>
    </w:p>
    <w:p w:rsidR="00AF0348" w:rsidP="00AF0348" w:rsidRDefault="000F69FA">
      <w:pPr>
        <w:jc w:val="both"/>
        <w:rPr>
          <w:rFonts w:ascii="Arial" w:hAnsi="Arial" w:cs="Arial"/>
          <w:sz w:val="24"/>
          <w:szCs w:val="24"/>
        </w:rPr>
      </w:pPr>
      <w:r w:rsidRPr="00890862">
        <w:rPr>
          <w:rFonts w:ascii="Arial" w:hAnsi="Arial" w:cs="Arial"/>
          <w:sz w:val="24"/>
          <w:szCs w:val="24"/>
        </w:rPr>
        <w:t>Vjerovnik Leblon d.o.o  predlaže ukinuti upravo donesenu odluku skupštine vjerovnike budući da smatra da je p</w:t>
      </w:r>
      <w:r w:rsidR="00890862">
        <w:rPr>
          <w:rFonts w:ascii="Arial" w:hAnsi="Arial" w:cs="Arial"/>
          <w:sz w:val="24"/>
          <w:szCs w:val="24"/>
        </w:rPr>
        <w:t xml:space="preserve">rotivna interesima vjerovnika a imajući u vidu ranije iznesene navode. </w:t>
      </w:r>
    </w:p>
    <w:p w:rsidR="00890862" w:rsidP="00AF0348" w:rsidRDefault="00890862">
      <w:pPr>
        <w:jc w:val="both"/>
        <w:rPr>
          <w:rFonts w:ascii="Arial" w:hAnsi="Arial" w:cs="Arial"/>
          <w:sz w:val="24"/>
          <w:szCs w:val="24"/>
        </w:rPr>
      </w:pPr>
    </w:p>
    <w:p w:rsidR="00890862" w:rsidP="00AF0348" w:rsidRDefault="00890862">
      <w:pPr>
        <w:jc w:val="both"/>
        <w:rPr>
          <w:rFonts w:ascii="Arial" w:hAnsi="Arial" w:cs="Arial"/>
          <w:sz w:val="24"/>
          <w:szCs w:val="24"/>
        </w:rPr>
      </w:pPr>
    </w:p>
    <w:p w:rsidRPr="00F7132E" w:rsidR="000A142E" w:rsidP="000A142E" w:rsidRDefault="000A142E">
      <w:pPr>
        <w:jc w:val="both"/>
        <w:rPr>
          <w:rFonts w:ascii="Arial" w:hAnsi="Arial" w:cs="Arial"/>
          <w:bCs/>
          <w:sz w:val="24"/>
          <w:szCs w:val="24"/>
        </w:rPr>
      </w:pPr>
      <w:r w:rsidRPr="00F7132E">
        <w:rPr>
          <w:rFonts w:ascii="Arial" w:hAnsi="Arial" w:cs="Arial"/>
          <w:bCs/>
          <w:sz w:val="24"/>
          <w:szCs w:val="24"/>
        </w:rPr>
        <w:t xml:space="preserve">Prijedlog odluke: </w:t>
      </w:r>
      <w:r>
        <w:rPr>
          <w:rFonts w:ascii="Arial" w:hAnsi="Arial" w:cs="Arial"/>
          <w:bCs/>
          <w:sz w:val="24"/>
          <w:szCs w:val="24"/>
        </w:rPr>
        <w:t>osnivanje odbora vjerovnika</w:t>
      </w:r>
    </w:p>
    <w:p w:rsidRPr="00F7132E" w:rsidR="000A142E" w:rsidP="00A1742E" w:rsidRDefault="000A142E">
      <w:pPr>
        <w:jc w:val="both"/>
        <w:rPr>
          <w:rFonts w:ascii="Arial" w:hAnsi="Arial" w:cs="Arial"/>
          <w:bCs/>
          <w:sz w:val="24"/>
          <w:szCs w:val="24"/>
        </w:rPr>
      </w:pPr>
    </w:p>
    <w:p w:rsidRPr="00F7132E" w:rsidR="000A142E" w:rsidP="00A1742E" w:rsidRDefault="000A142E">
      <w:pPr>
        <w:jc w:val="both"/>
        <w:rPr>
          <w:rFonts w:ascii="Arial" w:hAnsi="Arial" w:cs="Arial"/>
          <w:bCs/>
          <w:sz w:val="24"/>
          <w:szCs w:val="24"/>
        </w:rPr>
      </w:pPr>
      <w:r w:rsidRPr="00F7132E">
        <w:rPr>
          <w:rFonts w:ascii="Arial" w:hAnsi="Arial" w:cs="Arial"/>
          <w:bCs/>
          <w:sz w:val="24"/>
          <w:szCs w:val="24"/>
        </w:rPr>
        <w:t xml:space="preserve">Vjerovnici koji glasuju protiv odluke: </w:t>
      </w:r>
    </w:p>
    <w:p w:rsidRPr="00F7132E" w:rsidR="000A142E" w:rsidP="00A1742E" w:rsidRDefault="000A142E">
      <w:pPr>
        <w:pStyle w:val="Odlomakpopisa"/>
        <w:numPr>
          <w:ilvl w:val="0"/>
          <w:numId w:val="10"/>
        </w:numPr>
        <w:jc w:val="both"/>
        <w:rPr>
          <w:rFonts w:ascii="Arial" w:hAnsi="Arial" w:cs="Arial"/>
          <w:bCs/>
          <w:sz w:val="24"/>
          <w:szCs w:val="24"/>
        </w:rPr>
      </w:pPr>
      <w:r w:rsidRPr="00F7132E">
        <w:rPr>
          <w:rFonts w:ascii="Arial" w:hAnsi="Arial" w:cs="Arial"/>
          <w:bCs/>
          <w:sz w:val="24"/>
          <w:szCs w:val="24"/>
        </w:rPr>
        <w:t xml:space="preserve"> Hrvatska banka za obnovu i razvitak,- iznos tražbine 17.551.568,10 kn </w:t>
      </w:r>
      <w:r>
        <w:rPr>
          <w:rFonts w:ascii="Arial" w:hAnsi="Arial" w:cs="Arial"/>
          <w:bCs/>
          <w:sz w:val="24"/>
          <w:szCs w:val="24"/>
        </w:rPr>
        <w:t xml:space="preserve">navodeći da nema poslova koji bi odbor vjerovnika trebao obavljati obzirom da je imovina dužnika predana drugoj osobi, i stečajni upravitelji istom ne upravlja također nema </w:t>
      </w:r>
      <w:r w:rsidR="00A1742E">
        <w:rPr>
          <w:rFonts w:ascii="Arial" w:hAnsi="Arial" w:cs="Arial"/>
          <w:bCs/>
          <w:sz w:val="24"/>
          <w:szCs w:val="24"/>
        </w:rPr>
        <w:t>zaposlenih</w:t>
      </w:r>
      <w:r>
        <w:rPr>
          <w:rFonts w:ascii="Arial" w:hAnsi="Arial" w:cs="Arial"/>
          <w:bCs/>
          <w:sz w:val="24"/>
          <w:szCs w:val="24"/>
        </w:rPr>
        <w:t xml:space="preserve"> radnika stečajnog dužnika, pa smatramo da će isto opteretiti stačjnu masu jer nema sredstava za podmirenje troškova </w:t>
      </w:r>
      <w:r w:rsidR="00A1742E">
        <w:rPr>
          <w:rFonts w:ascii="Arial" w:hAnsi="Arial" w:cs="Arial"/>
          <w:bCs/>
          <w:sz w:val="24"/>
          <w:szCs w:val="24"/>
        </w:rPr>
        <w:t>stečajnog</w:t>
      </w:r>
      <w:r>
        <w:rPr>
          <w:rFonts w:ascii="Arial" w:hAnsi="Arial" w:cs="Arial"/>
          <w:bCs/>
          <w:sz w:val="24"/>
          <w:szCs w:val="24"/>
        </w:rPr>
        <w:t xml:space="preserve"> postupka. </w:t>
      </w:r>
    </w:p>
    <w:p w:rsidR="002B1AAD" w:rsidP="002B1AAD" w:rsidRDefault="002B1AAD">
      <w:pPr>
        <w:overflowPunct/>
        <w:autoSpaceDE/>
        <w:autoSpaceDN/>
        <w:adjustRightInd/>
        <w:spacing w:after="200" w:line="276" w:lineRule="auto"/>
        <w:textAlignment w:val="auto"/>
        <w:rPr>
          <w:rFonts w:ascii="Arial" w:hAnsi="Arial" w:cs="Arial"/>
          <w:bCs/>
          <w:sz w:val="24"/>
          <w:szCs w:val="24"/>
        </w:rPr>
      </w:pPr>
    </w:p>
    <w:p w:rsidRPr="002B1AAD" w:rsidR="002B1AAD" w:rsidP="002B1AAD" w:rsidRDefault="002B1AAD">
      <w:pPr>
        <w:overflowPunct/>
        <w:autoSpaceDE/>
        <w:autoSpaceDN/>
        <w:adjustRightInd/>
        <w:spacing w:after="200" w:line="276" w:lineRule="auto"/>
        <w:textAlignment w:val="auto"/>
        <w:rPr>
          <w:rFonts w:ascii="Arial" w:hAnsi="Arial" w:cs="Arial"/>
          <w:bCs/>
          <w:sz w:val="24"/>
          <w:szCs w:val="24"/>
        </w:rPr>
      </w:pPr>
      <w:r>
        <w:rPr>
          <w:rFonts w:ascii="Arial" w:hAnsi="Arial" w:cs="Arial"/>
          <w:bCs/>
          <w:sz w:val="24"/>
          <w:szCs w:val="24"/>
        </w:rPr>
        <w:t xml:space="preserve">Vjerovnik Habor da je on suzdržan od glasovanja ali budući da je sud inzistirao na tome da se ne može biti suzdržan da je zbog toga naveden da je protiv. </w:t>
      </w:r>
    </w:p>
    <w:p w:rsidRPr="00F7132E" w:rsidR="000A142E" w:rsidP="000A142E" w:rsidRDefault="000A142E">
      <w:pPr>
        <w:rPr>
          <w:rFonts w:ascii="Arial" w:hAnsi="Arial" w:cs="Arial"/>
          <w:bCs/>
          <w:sz w:val="24"/>
          <w:szCs w:val="24"/>
        </w:rPr>
      </w:pPr>
      <w:r w:rsidRPr="00F7132E">
        <w:rPr>
          <w:rFonts w:ascii="Arial" w:hAnsi="Arial" w:cs="Arial"/>
          <w:bCs/>
          <w:sz w:val="24"/>
          <w:szCs w:val="24"/>
        </w:rPr>
        <w:t>Vjerovnici koji glasuju za prihvaćanje odluke</w:t>
      </w:r>
    </w:p>
    <w:p w:rsidRPr="00F7132E" w:rsidR="000A142E" w:rsidP="000A142E" w:rsidRDefault="000A142E">
      <w:pPr>
        <w:tabs>
          <w:tab w:val="left" w:pos="1630"/>
        </w:tabs>
        <w:jc w:val="both"/>
        <w:rPr>
          <w:rFonts w:ascii="Arial" w:hAnsi="Arial" w:cs="Arial"/>
          <w:sz w:val="24"/>
          <w:szCs w:val="24"/>
        </w:rPr>
      </w:pPr>
      <w:r>
        <w:rPr>
          <w:rFonts w:ascii="Arial" w:hAnsi="Arial" w:cs="Arial"/>
          <w:sz w:val="24"/>
          <w:szCs w:val="24"/>
        </w:rPr>
        <w:tab/>
      </w:r>
    </w:p>
    <w:p w:rsidRPr="00F7132E" w:rsidR="000A142E" w:rsidP="000A142E" w:rsidRDefault="000A142E">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Manšped  d.o.o., - iznos tražbine 37.402.118,20 kn </w:t>
      </w:r>
    </w:p>
    <w:p w:rsidRPr="00F7132E" w:rsidR="000A142E" w:rsidP="000A142E" w:rsidRDefault="000A142E">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MRI energy Ag, -  iznos tražbine 19.892.758,46 kn  </w:t>
      </w:r>
    </w:p>
    <w:p w:rsidRPr="00F7132E" w:rsidR="000A142E" w:rsidP="000A142E" w:rsidRDefault="000A142E">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MRI Gorup – iznos tražbine14.778.054,56 kn </w:t>
      </w:r>
    </w:p>
    <w:p w:rsidRPr="00F7132E" w:rsidR="000A142E" w:rsidP="000A142E" w:rsidRDefault="000A142E">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Svjetlana Lončar  -  iznos tražbine 3.999.574,00 kn </w:t>
      </w:r>
    </w:p>
    <w:p w:rsidRPr="00F7132E" w:rsidR="000A142E" w:rsidP="000A142E" w:rsidRDefault="000A142E">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Sioil srl-  iznos tražbine 892.536,24 kn </w:t>
      </w:r>
    </w:p>
    <w:p w:rsidR="000A142E" w:rsidP="000A142E" w:rsidRDefault="000A142E">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AMCO (ranije Societa per la gestione di attivita -SGA S.p.A. – iznos tražbine 7.452.063,17 kn</w:t>
      </w:r>
    </w:p>
    <w:p w:rsidRPr="000A142E" w:rsidR="000A142E" w:rsidP="000A142E" w:rsidRDefault="000A142E">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0A142E">
        <w:rPr>
          <w:rFonts w:ascii="Arial" w:hAnsi="Arial" w:cs="Arial"/>
          <w:bCs/>
          <w:sz w:val="24"/>
          <w:szCs w:val="24"/>
        </w:rPr>
        <w:t xml:space="preserve"> </w:t>
      </w:r>
      <w:r w:rsidRPr="00F7132E">
        <w:rPr>
          <w:rFonts w:ascii="Arial" w:hAnsi="Arial" w:cs="Arial"/>
          <w:bCs/>
          <w:sz w:val="24"/>
          <w:szCs w:val="24"/>
        </w:rPr>
        <w:t>Leblon d.o.o. – iznos tražbine 10.174.934,36 kn</w:t>
      </w:r>
    </w:p>
    <w:p w:rsidR="000A142E" w:rsidP="000A142E" w:rsidRDefault="000A142E">
      <w:pPr>
        <w:rPr>
          <w:rFonts w:ascii="Arial" w:hAnsi="Arial" w:cs="Arial"/>
          <w:bCs/>
          <w:sz w:val="24"/>
          <w:szCs w:val="24"/>
        </w:rPr>
      </w:pPr>
    </w:p>
    <w:p w:rsidR="000A142E" w:rsidP="000A142E" w:rsidRDefault="000A142E">
      <w:pPr>
        <w:rPr>
          <w:rFonts w:ascii="Arial" w:hAnsi="Arial" w:cs="Arial"/>
          <w:bCs/>
          <w:sz w:val="24"/>
          <w:szCs w:val="24"/>
        </w:rPr>
      </w:pPr>
    </w:p>
    <w:p w:rsidR="000A142E" w:rsidP="000A142E" w:rsidRDefault="000A142E">
      <w:pPr>
        <w:rPr>
          <w:rFonts w:ascii="Arial" w:hAnsi="Arial" w:cs="Arial"/>
          <w:bCs/>
          <w:sz w:val="24"/>
          <w:szCs w:val="24"/>
        </w:rPr>
      </w:pPr>
    </w:p>
    <w:p w:rsidR="000A142E" w:rsidP="000A142E" w:rsidRDefault="000A142E">
      <w:pPr>
        <w:rPr>
          <w:rFonts w:ascii="Arial" w:hAnsi="Arial" w:cs="Arial"/>
          <w:bCs/>
          <w:sz w:val="24"/>
          <w:szCs w:val="24"/>
        </w:rPr>
      </w:pPr>
    </w:p>
    <w:p w:rsidRPr="000A142E" w:rsidR="000A142E" w:rsidP="000A142E" w:rsidRDefault="000A142E">
      <w:pPr>
        <w:rPr>
          <w:rFonts w:ascii="Arial" w:hAnsi="Arial" w:cs="Arial"/>
          <w:bCs/>
          <w:sz w:val="24"/>
          <w:szCs w:val="24"/>
        </w:rPr>
      </w:pPr>
      <w:r w:rsidRPr="000A142E">
        <w:rPr>
          <w:rFonts w:ascii="Arial" w:hAnsi="Arial" w:cs="Arial"/>
          <w:bCs/>
          <w:sz w:val="24"/>
          <w:szCs w:val="24"/>
        </w:rPr>
        <w:t xml:space="preserve">Vjerovnici većinom glasova donose slijedeću </w:t>
      </w:r>
    </w:p>
    <w:p w:rsidRPr="000A142E" w:rsidR="000A142E" w:rsidP="000A142E" w:rsidRDefault="000A142E">
      <w:pPr>
        <w:pStyle w:val="Odlomakpopisa"/>
        <w:rPr>
          <w:rFonts w:ascii="Arial" w:hAnsi="Arial" w:cs="Arial"/>
          <w:bCs/>
          <w:sz w:val="24"/>
          <w:szCs w:val="24"/>
        </w:rPr>
      </w:pPr>
    </w:p>
    <w:p w:rsidRPr="000A142E" w:rsidR="000A142E" w:rsidP="000A142E" w:rsidRDefault="000A142E">
      <w:pPr>
        <w:pStyle w:val="Odlomakpopisa"/>
        <w:ind w:left="2160" w:firstLine="720"/>
        <w:rPr>
          <w:rFonts w:ascii="Arial" w:hAnsi="Arial" w:cs="Arial"/>
          <w:bCs/>
          <w:sz w:val="24"/>
          <w:szCs w:val="24"/>
        </w:rPr>
      </w:pPr>
      <w:r w:rsidRPr="000A142E">
        <w:rPr>
          <w:rFonts w:ascii="Arial" w:hAnsi="Arial" w:cs="Arial"/>
          <w:bCs/>
          <w:sz w:val="24"/>
          <w:szCs w:val="24"/>
        </w:rPr>
        <w:t>O D L U K U</w:t>
      </w:r>
    </w:p>
    <w:p w:rsidRPr="000A142E" w:rsidR="00890862" w:rsidP="00AF0348" w:rsidRDefault="00890862">
      <w:pPr>
        <w:jc w:val="both"/>
        <w:rPr>
          <w:rFonts w:ascii="Arial" w:hAnsi="Arial" w:cs="Arial"/>
          <w:sz w:val="24"/>
          <w:szCs w:val="24"/>
        </w:rPr>
      </w:pPr>
    </w:p>
    <w:p w:rsidRPr="000A142E" w:rsidR="000F69FA" w:rsidP="00AF0348" w:rsidRDefault="000F69FA">
      <w:pPr>
        <w:jc w:val="both"/>
        <w:rPr>
          <w:rFonts w:ascii="Arial" w:hAnsi="Arial" w:cs="Arial"/>
          <w:sz w:val="24"/>
          <w:szCs w:val="24"/>
        </w:rPr>
      </w:pPr>
    </w:p>
    <w:p w:rsidR="000F69FA" w:rsidP="00AF0348" w:rsidRDefault="000A142E">
      <w:pPr>
        <w:jc w:val="both"/>
        <w:rPr>
          <w:rFonts w:ascii="Arial" w:hAnsi="Arial" w:cs="Arial"/>
          <w:sz w:val="24"/>
          <w:szCs w:val="24"/>
        </w:rPr>
      </w:pPr>
      <w:r w:rsidRPr="000A142E">
        <w:rPr>
          <w:rFonts w:ascii="Arial" w:hAnsi="Arial" w:cs="Arial"/>
          <w:sz w:val="24"/>
          <w:szCs w:val="24"/>
        </w:rPr>
        <w:t xml:space="preserve">Osnovati će se odbor vjerovnika većinom glasova. </w:t>
      </w:r>
    </w:p>
    <w:p w:rsidR="000A142E" w:rsidP="00AF0348" w:rsidRDefault="000A142E">
      <w:pPr>
        <w:jc w:val="both"/>
        <w:rPr>
          <w:rFonts w:ascii="Arial" w:hAnsi="Arial" w:cs="Arial"/>
          <w:sz w:val="24"/>
          <w:szCs w:val="24"/>
        </w:rPr>
      </w:pPr>
    </w:p>
    <w:p w:rsidR="000A142E" w:rsidP="00AF0348" w:rsidRDefault="000A142E">
      <w:pPr>
        <w:jc w:val="both"/>
        <w:rPr>
          <w:rFonts w:ascii="Arial" w:hAnsi="Arial" w:cs="Arial"/>
          <w:sz w:val="24"/>
          <w:szCs w:val="24"/>
        </w:rPr>
      </w:pPr>
      <w:r>
        <w:rPr>
          <w:rFonts w:ascii="Arial" w:hAnsi="Arial" w:cs="Arial"/>
          <w:sz w:val="24"/>
          <w:szCs w:val="24"/>
        </w:rPr>
        <w:t>Sud donosi</w:t>
      </w:r>
    </w:p>
    <w:p w:rsidR="000A142E" w:rsidP="00AF0348" w:rsidRDefault="000A142E">
      <w:pPr>
        <w:jc w:val="both"/>
        <w:rPr>
          <w:rFonts w:ascii="Arial" w:hAnsi="Arial" w:cs="Arial"/>
          <w:sz w:val="24"/>
          <w:szCs w:val="24"/>
        </w:rPr>
      </w:pPr>
    </w:p>
    <w:p w:rsidR="000A142E" w:rsidP="00AF0348" w:rsidRDefault="000A142E">
      <w:pPr>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zaključak</w:t>
      </w:r>
    </w:p>
    <w:p w:rsidR="000A142E" w:rsidP="00AF0348" w:rsidRDefault="000A142E">
      <w:pPr>
        <w:jc w:val="both"/>
        <w:rPr>
          <w:rFonts w:ascii="Arial" w:hAnsi="Arial" w:cs="Arial"/>
          <w:sz w:val="24"/>
          <w:szCs w:val="24"/>
        </w:rPr>
      </w:pPr>
    </w:p>
    <w:p w:rsidR="000A142E" w:rsidP="00AF0348" w:rsidRDefault="00A1742E">
      <w:pPr>
        <w:jc w:val="both"/>
        <w:rPr>
          <w:rFonts w:ascii="Arial" w:hAnsi="Arial" w:cs="Arial"/>
          <w:sz w:val="24"/>
          <w:szCs w:val="24"/>
        </w:rPr>
      </w:pPr>
      <w:r>
        <w:rPr>
          <w:rFonts w:ascii="Arial" w:hAnsi="Arial" w:cs="Arial"/>
          <w:sz w:val="24"/>
          <w:szCs w:val="24"/>
        </w:rPr>
        <w:t xml:space="preserve">Primjenom odredbe čl. 96. Stečajnog zakona u odbor vjerovnika biti će imenovano 5 članova. </w:t>
      </w:r>
    </w:p>
    <w:p w:rsidR="00A1742E" w:rsidP="00AF0348" w:rsidRDefault="00A1742E">
      <w:pPr>
        <w:jc w:val="both"/>
        <w:rPr>
          <w:rFonts w:ascii="Arial" w:hAnsi="Arial" w:cs="Arial"/>
          <w:sz w:val="24"/>
          <w:szCs w:val="24"/>
        </w:rPr>
      </w:pPr>
    </w:p>
    <w:p w:rsidR="008B436E" w:rsidP="00AF0348" w:rsidRDefault="008B436E">
      <w:pPr>
        <w:jc w:val="both"/>
        <w:rPr>
          <w:rFonts w:ascii="Arial" w:hAnsi="Arial" w:cs="Arial"/>
          <w:sz w:val="24"/>
          <w:szCs w:val="24"/>
        </w:rPr>
      </w:pPr>
      <w:r>
        <w:rPr>
          <w:rFonts w:ascii="Arial" w:hAnsi="Arial" w:cs="Arial"/>
          <w:sz w:val="24"/>
          <w:szCs w:val="24"/>
        </w:rPr>
        <w:t xml:space="preserve">Sud poziva vjerovnika zatvorenu listu 5 članova. Vjerovnika Manšped predlaže: </w:t>
      </w:r>
    </w:p>
    <w:p w:rsidR="00E01F4A" w:rsidP="00AF0348" w:rsidRDefault="00E01F4A">
      <w:pPr>
        <w:jc w:val="both"/>
        <w:rPr>
          <w:rFonts w:ascii="Arial" w:hAnsi="Arial" w:cs="Arial"/>
          <w:bCs/>
          <w:sz w:val="24"/>
          <w:szCs w:val="24"/>
        </w:rPr>
      </w:pPr>
    </w:p>
    <w:p w:rsidR="00A1742E" w:rsidP="00AF0348" w:rsidRDefault="008B436E">
      <w:pPr>
        <w:jc w:val="both"/>
        <w:rPr>
          <w:rFonts w:ascii="Arial" w:hAnsi="Arial" w:cs="Arial"/>
          <w:bCs/>
          <w:sz w:val="24"/>
          <w:szCs w:val="24"/>
        </w:rPr>
      </w:pPr>
      <w:r w:rsidRPr="00F7132E">
        <w:rPr>
          <w:rFonts w:ascii="Arial" w:hAnsi="Arial" w:cs="Arial"/>
          <w:bCs/>
          <w:sz w:val="24"/>
          <w:szCs w:val="24"/>
        </w:rPr>
        <w:t>MRI Gorup</w:t>
      </w:r>
    </w:p>
    <w:p w:rsidR="008B436E" w:rsidP="00AF0348" w:rsidRDefault="008B436E">
      <w:pPr>
        <w:jc w:val="both"/>
        <w:rPr>
          <w:rFonts w:ascii="Arial" w:hAnsi="Arial" w:cs="Arial"/>
          <w:bCs/>
          <w:sz w:val="24"/>
          <w:szCs w:val="24"/>
        </w:rPr>
      </w:pPr>
      <w:r>
        <w:rPr>
          <w:rFonts w:ascii="Arial" w:hAnsi="Arial" w:cs="Arial"/>
          <w:bCs/>
          <w:sz w:val="24"/>
          <w:szCs w:val="24"/>
        </w:rPr>
        <w:t>Svetlana Lončar</w:t>
      </w:r>
    </w:p>
    <w:p w:rsidR="008B436E" w:rsidP="00AF0348" w:rsidRDefault="008B436E">
      <w:pPr>
        <w:jc w:val="both"/>
        <w:rPr>
          <w:rFonts w:ascii="Arial" w:hAnsi="Arial" w:cs="Arial"/>
          <w:bCs/>
          <w:sz w:val="24"/>
          <w:szCs w:val="24"/>
        </w:rPr>
      </w:pPr>
      <w:r>
        <w:rPr>
          <w:rFonts w:ascii="Arial" w:hAnsi="Arial" w:cs="Arial"/>
          <w:bCs/>
          <w:sz w:val="24"/>
          <w:szCs w:val="24"/>
        </w:rPr>
        <w:t>Leblon d.o.o.</w:t>
      </w:r>
    </w:p>
    <w:p w:rsidR="008B436E" w:rsidP="00AF0348" w:rsidRDefault="008B436E">
      <w:pPr>
        <w:jc w:val="both"/>
        <w:rPr>
          <w:rFonts w:ascii="Arial" w:hAnsi="Arial" w:cs="Arial"/>
          <w:sz w:val="24"/>
          <w:szCs w:val="24"/>
        </w:rPr>
      </w:pPr>
      <w:r>
        <w:rPr>
          <w:rFonts w:ascii="Arial" w:hAnsi="Arial" w:cs="Arial"/>
          <w:bCs/>
          <w:sz w:val="24"/>
          <w:szCs w:val="24"/>
        </w:rPr>
        <w:t>Manšped d.o.o.</w:t>
      </w:r>
    </w:p>
    <w:p w:rsidR="00A1742E" w:rsidP="00AF0348" w:rsidRDefault="008B436E">
      <w:pPr>
        <w:jc w:val="both"/>
        <w:rPr>
          <w:rFonts w:ascii="Arial" w:hAnsi="Arial" w:cs="Arial"/>
          <w:sz w:val="24"/>
          <w:szCs w:val="24"/>
        </w:rPr>
      </w:pPr>
      <w:r>
        <w:rPr>
          <w:rFonts w:ascii="Arial" w:hAnsi="Arial" w:cs="Arial"/>
          <w:bCs/>
          <w:sz w:val="24"/>
          <w:szCs w:val="24"/>
        </w:rPr>
        <w:t xml:space="preserve">AMCO- Asset management company S.p.a (ranije </w:t>
      </w:r>
      <w:r w:rsidRPr="003B581F">
        <w:rPr>
          <w:rFonts w:ascii="Arial" w:hAnsi="Arial" w:cs="Arial"/>
          <w:bCs/>
          <w:sz w:val="24"/>
          <w:szCs w:val="24"/>
        </w:rPr>
        <w:t>Societa per la gestione di attivita -SGA S.p.A.</w:t>
      </w:r>
      <w:r>
        <w:rPr>
          <w:rFonts w:ascii="Arial" w:hAnsi="Arial" w:cs="Arial"/>
          <w:bCs/>
          <w:sz w:val="24"/>
          <w:szCs w:val="24"/>
        </w:rPr>
        <w:t>)</w:t>
      </w:r>
    </w:p>
    <w:p w:rsidRPr="000A142E" w:rsidR="00A1742E" w:rsidP="00AF0348" w:rsidRDefault="00A1742E">
      <w:pPr>
        <w:jc w:val="both"/>
        <w:rPr>
          <w:rFonts w:ascii="Arial" w:hAnsi="Arial" w:cs="Arial"/>
          <w:sz w:val="24"/>
          <w:szCs w:val="24"/>
        </w:rPr>
      </w:pPr>
    </w:p>
    <w:p w:rsidRPr="00F7132E" w:rsidR="00E01F4A" w:rsidP="00E01F4A" w:rsidRDefault="00E01F4A">
      <w:pPr>
        <w:jc w:val="both"/>
        <w:rPr>
          <w:rFonts w:ascii="Arial" w:hAnsi="Arial" w:cs="Arial"/>
          <w:bCs/>
          <w:sz w:val="24"/>
          <w:szCs w:val="24"/>
        </w:rPr>
      </w:pPr>
      <w:r w:rsidRPr="00F7132E">
        <w:rPr>
          <w:rFonts w:ascii="Arial" w:hAnsi="Arial" w:cs="Arial"/>
          <w:bCs/>
          <w:sz w:val="24"/>
          <w:szCs w:val="24"/>
        </w:rPr>
        <w:t xml:space="preserve">Vjerovnici koji glasuju protiv odluke: </w:t>
      </w:r>
    </w:p>
    <w:p w:rsidRPr="00F7132E" w:rsidR="00E01F4A" w:rsidP="00E01F4A" w:rsidRDefault="00E01F4A">
      <w:pPr>
        <w:pStyle w:val="Odlomakpopisa"/>
        <w:numPr>
          <w:ilvl w:val="0"/>
          <w:numId w:val="10"/>
        </w:numPr>
        <w:jc w:val="both"/>
        <w:rPr>
          <w:rFonts w:ascii="Arial" w:hAnsi="Arial" w:cs="Arial"/>
          <w:bCs/>
          <w:sz w:val="24"/>
          <w:szCs w:val="24"/>
        </w:rPr>
      </w:pPr>
      <w:r w:rsidRPr="00F7132E">
        <w:rPr>
          <w:rFonts w:ascii="Arial" w:hAnsi="Arial" w:cs="Arial"/>
          <w:bCs/>
          <w:sz w:val="24"/>
          <w:szCs w:val="24"/>
        </w:rPr>
        <w:t xml:space="preserve"> Hrvat</w:t>
      </w:r>
      <w:r>
        <w:rPr>
          <w:rFonts w:ascii="Arial" w:hAnsi="Arial" w:cs="Arial"/>
          <w:bCs/>
          <w:sz w:val="24"/>
          <w:szCs w:val="24"/>
        </w:rPr>
        <w:t xml:space="preserve">ska banka za obnovu i razvitak,. </w:t>
      </w:r>
    </w:p>
    <w:p w:rsidRPr="00F7132E" w:rsidR="00E01F4A" w:rsidP="00E01F4A" w:rsidRDefault="00E01F4A">
      <w:pPr>
        <w:pStyle w:val="Odlomakpopisa"/>
        <w:overflowPunct/>
        <w:autoSpaceDE/>
        <w:autoSpaceDN/>
        <w:adjustRightInd/>
        <w:spacing w:after="200" w:line="276" w:lineRule="auto"/>
        <w:ind w:left="1070"/>
        <w:textAlignment w:val="auto"/>
        <w:rPr>
          <w:rFonts w:ascii="Arial" w:hAnsi="Arial" w:cs="Arial"/>
          <w:bCs/>
          <w:sz w:val="24"/>
          <w:szCs w:val="24"/>
        </w:rPr>
      </w:pPr>
    </w:p>
    <w:p w:rsidRPr="00F7132E" w:rsidR="00E01F4A" w:rsidP="00E01F4A" w:rsidRDefault="00E01F4A">
      <w:pPr>
        <w:rPr>
          <w:rFonts w:ascii="Arial" w:hAnsi="Arial" w:cs="Arial"/>
          <w:bCs/>
          <w:sz w:val="24"/>
          <w:szCs w:val="24"/>
        </w:rPr>
      </w:pPr>
      <w:r w:rsidRPr="00F7132E">
        <w:rPr>
          <w:rFonts w:ascii="Arial" w:hAnsi="Arial" w:cs="Arial"/>
          <w:bCs/>
          <w:sz w:val="24"/>
          <w:szCs w:val="24"/>
        </w:rPr>
        <w:t>Vjerovnici koji glasuju za prihvaćanje odluke</w:t>
      </w:r>
    </w:p>
    <w:p w:rsidRPr="00F7132E" w:rsidR="00E01F4A" w:rsidP="00E01F4A" w:rsidRDefault="00E01F4A">
      <w:pPr>
        <w:tabs>
          <w:tab w:val="left" w:pos="1630"/>
        </w:tabs>
        <w:jc w:val="both"/>
        <w:rPr>
          <w:rFonts w:ascii="Arial" w:hAnsi="Arial" w:cs="Arial"/>
          <w:sz w:val="24"/>
          <w:szCs w:val="24"/>
        </w:rPr>
      </w:pPr>
      <w:r>
        <w:rPr>
          <w:rFonts w:ascii="Arial" w:hAnsi="Arial" w:cs="Arial"/>
          <w:sz w:val="24"/>
          <w:szCs w:val="24"/>
        </w:rPr>
        <w:tab/>
      </w:r>
    </w:p>
    <w:p w:rsidRPr="00F7132E" w:rsidR="00E01F4A" w:rsidP="00E01F4A" w:rsidRDefault="00E01F4A">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Manšped  d.o.o., - iznos tražbine 37.402.118,20 kn </w:t>
      </w:r>
    </w:p>
    <w:p w:rsidRPr="00F7132E" w:rsidR="00E01F4A" w:rsidP="00E01F4A" w:rsidRDefault="00E01F4A">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MRI energy Ag, -  iznos tražbine 19.892.758,46 kn  </w:t>
      </w:r>
    </w:p>
    <w:p w:rsidRPr="00F7132E" w:rsidR="00E01F4A" w:rsidP="00E01F4A" w:rsidRDefault="00E01F4A">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MRI Gorup – iznos tražbine14.778.054,56 kn </w:t>
      </w:r>
    </w:p>
    <w:p w:rsidRPr="00F7132E" w:rsidR="00E01F4A" w:rsidP="00E01F4A" w:rsidRDefault="00E01F4A">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Svjetlana Lončar  -  iznos tražbine 3.999.574,00 kn </w:t>
      </w:r>
    </w:p>
    <w:p w:rsidRPr="00F7132E" w:rsidR="00E01F4A" w:rsidP="00E01F4A" w:rsidRDefault="00E01F4A">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 xml:space="preserve">Sioil srl-  iznos tražbine 892.536,24 kn </w:t>
      </w:r>
    </w:p>
    <w:p w:rsidR="00E01F4A" w:rsidP="00E01F4A" w:rsidRDefault="00E01F4A">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F7132E">
        <w:rPr>
          <w:rFonts w:ascii="Arial" w:hAnsi="Arial" w:cs="Arial"/>
          <w:bCs/>
          <w:sz w:val="24"/>
          <w:szCs w:val="24"/>
        </w:rPr>
        <w:t>AMCO (ranije Societa per la gestione di attivita -SGA S.p.A. – iznos tražbine 7.452.063,17 kn</w:t>
      </w:r>
    </w:p>
    <w:p w:rsidRPr="00E01F4A" w:rsidR="000D21FC" w:rsidP="000D21FC" w:rsidRDefault="00E01F4A">
      <w:pPr>
        <w:pStyle w:val="Odlomakpopisa"/>
        <w:numPr>
          <w:ilvl w:val="0"/>
          <w:numId w:val="10"/>
        </w:numPr>
        <w:overflowPunct/>
        <w:autoSpaceDE/>
        <w:autoSpaceDN/>
        <w:adjustRightInd/>
        <w:spacing w:after="200" w:line="276" w:lineRule="auto"/>
        <w:textAlignment w:val="auto"/>
        <w:rPr>
          <w:rFonts w:ascii="Arial" w:hAnsi="Arial" w:cs="Arial"/>
          <w:bCs/>
          <w:sz w:val="24"/>
          <w:szCs w:val="24"/>
        </w:rPr>
      </w:pPr>
      <w:r w:rsidRPr="000A142E">
        <w:rPr>
          <w:rFonts w:ascii="Arial" w:hAnsi="Arial" w:cs="Arial"/>
          <w:bCs/>
          <w:sz w:val="24"/>
          <w:szCs w:val="24"/>
        </w:rPr>
        <w:t xml:space="preserve"> </w:t>
      </w:r>
      <w:r w:rsidRPr="00F7132E">
        <w:rPr>
          <w:rFonts w:ascii="Arial" w:hAnsi="Arial" w:cs="Arial"/>
          <w:bCs/>
          <w:sz w:val="24"/>
          <w:szCs w:val="24"/>
        </w:rPr>
        <w:t>Leblon d.o.o. – iznos tražbine 10.174.934,36 kn</w:t>
      </w:r>
    </w:p>
    <w:p w:rsidRPr="001C349E" w:rsidR="000F69FA" w:rsidP="00AF0348" w:rsidRDefault="000F69FA">
      <w:pPr>
        <w:jc w:val="both"/>
        <w:rPr>
          <w:rFonts w:ascii="Arial" w:hAnsi="Arial" w:cs="Arial"/>
          <w:sz w:val="24"/>
          <w:szCs w:val="24"/>
          <w:highlight w:val="lightGray"/>
        </w:rPr>
      </w:pPr>
    </w:p>
    <w:p w:rsidRPr="00021512" w:rsidR="000F69FA" w:rsidP="000F69FA" w:rsidRDefault="000F69FA">
      <w:pPr>
        <w:rPr>
          <w:rFonts w:ascii="Arial" w:hAnsi="Arial" w:cs="Arial"/>
          <w:bCs/>
          <w:sz w:val="24"/>
          <w:szCs w:val="24"/>
        </w:rPr>
      </w:pPr>
      <w:r w:rsidRPr="00021512">
        <w:rPr>
          <w:rFonts w:ascii="Arial" w:hAnsi="Arial" w:cs="Arial"/>
          <w:bCs/>
          <w:sz w:val="24"/>
          <w:szCs w:val="24"/>
        </w:rPr>
        <w:t xml:space="preserve">Vjerovnici većinom glasova donose slijedeću </w:t>
      </w:r>
    </w:p>
    <w:p w:rsidRPr="00021512" w:rsidR="000F69FA" w:rsidP="000F69FA" w:rsidRDefault="000F69FA">
      <w:pPr>
        <w:pStyle w:val="Odlomakpopisa"/>
        <w:rPr>
          <w:rFonts w:ascii="Arial" w:hAnsi="Arial" w:cs="Arial"/>
          <w:bCs/>
          <w:sz w:val="24"/>
          <w:szCs w:val="24"/>
        </w:rPr>
      </w:pPr>
    </w:p>
    <w:p w:rsidRPr="00021512" w:rsidR="000F69FA" w:rsidP="000F69FA" w:rsidRDefault="000F69FA">
      <w:pPr>
        <w:pStyle w:val="Odlomakpopisa"/>
        <w:ind w:left="2160" w:firstLine="720"/>
        <w:rPr>
          <w:rFonts w:ascii="Arial" w:hAnsi="Arial" w:cs="Arial"/>
          <w:bCs/>
          <w:sz w:val="24"/>
          <w:szCs w:val="24"/>
        </w:rPr>
      </w:pPr>
      <w:r w:rsidRPr="00021512">
        <w:rPr>
          <w:rFonts w:ascii="Arial" w:hAnsi="Arial" w:cs="Arial"/>
          <w:bCs/>
          <w:sz w:val="24"/>
          <w:szCs w:val="24"/>
        </w:rPr>
        <w:t>O D L U K U</w:t>
      </w:r>
    </w:p>
    <w:p w:rsidRPr="00021512" w:rsidR="00AF0348" w:rsidP="00AF0348" w:rsidRDefault="00AF0348">
      <w:pPr>
        <w:rPr>
          <w:rFonts w:ascii="Arial" w:hAnsi="Arial" w:cs="Arial"/>
          <w:bCs/>
          <w:sz w:val="24"/>
          <w:szCs w:val="24"/>
        </w:rPr>
      </w:pPr>
    </w:p>
    <w:p w:rsidRPr="00021512" w:rsidR="00E01F4A" w:rsidP="00E450F2" w:rsidRDefault="00E01F4A">
      <w:pPr>
        <w:pStyle w:val="Odlomakpopisa"/>
        <w:jc w:val="both"/>
        <w:rPr>
          <w:rFonts w:ascii="Arial" w:hAnsi="Arial" w:cs="Arial"/>
          <w:sz w:val="24"/>
          <w:szCs w:val="24"/>
        </w:rPr>
      </w:pPr>
      <w:r w:rsidRPr="00021512">
        <w:rPr>
          <w:rFonts w:ascii="Arial" w:hAnsi="Arial" w:cs="Arial"/>
          <w:sz w:val="24"/>
          <w:szCs w:val="24"/>
        </w:rPr>
        <w:t>Osniva se odbor vjerovnika s slijedećim članovim.</w:t>
      </w:r>
    </w:p>
    <w:p w:rsidRPr="00021512" w:rsidR="00E01F4A" w:rsidP="00E450F2" w:rsidRDefault="00E01F4A">
      <w:pPr>
        <w:pStyle w:val="Odlomakpopisa"/>
        <w:jc w:val="both"/>
        <w:rPr>
          <w:rFonts w:ascii="Arial" w:hAnsi="Arial" w:cs="Arial"/>
          <w:sz w:val="24"/>
          <w:szCs w:val="24"/>
        </w:rPr>
      </w:pPr>
    </w:p>
    <w:p w:rsidR="00E01F4A" w:rsidP="00E01F4A" w:rsidRDefault="00E01F4A">
      <w:pPr>
        <w:jc w:val="both"/>
        <w:rPr>
          <w:rFonts w:ascii="Arial" w:hAnsi="Arial" w:cs="Arial"/>
          <w:bCs/>
          <w:sz w:val="24"/>
          <w:szCs w:val="24"/>
        </w:rPr>
      </w:pPr>
      <w:r w:rsidRPr="00F7132E">
        <w:rPr>
          <w:rFonts w:ascii="Arial" w:hAnsi="Arial" w:cs="Arial"/>
          <w:bCs/>
          <w:sz w:val="24"/>
          <w:szCs w:val="24"/>
        </w:rPr>
        <w:t>MRI Gorup</w:t>
      </w:r>
      <w:r w:rsidR="00021512">
        <w:rPr>
          <w:rFonts w:ascii="Arial" w:hAnsi="Arial" w:cs="Arial"/>
          <w:bCs/>
          <w:sz w:val="24"/>
          <w:szCs w:val="24"/>
        </w:rPr>
        <w:t xml:space="preserve"> Singapur, OIB: 24931797616</w:t>
      </w:r>
    </w:p>
    <w:p w:rsidR="00E01F4A" w:rsidP="00E01F4A" w:rsidRDefault="00E01F4A">
      <w:pPr>
        <w:jc w:val="both"/>
        <w:rPr>
          <w:rFonts w:ascii="Arial" w:hAnsi="Arial" w:cs="Arial"/>
          <w:bCs/>
          <w:sz w:val="24"/>
          <w:szCs w:val="24"/>
        </w:rPr>
      </w:pPr>
      <w:r>
        <w:rPr>
          <w:rFonts w:ascii="Arial" w:hAnsi="Arial" w:cs="Arial"/>
          <w:bCs/>
          <w:sz w:val="24"/>
          <w:szCs w:val="24"/>
        </w:rPr>
        <w:t>Svetlana Lončar</w:t>
      </w:r>
      <w:r w:rsidR="00021512">
        <w:rPr>
          <w:rFonts w:ascii="Arial" w:hAnsi="Arial" w:cs="Arial"/>
          <w:bCs/>
          <w:sz w:val="24"/>
          <w:szCs w:val="24"/>
        </w:rPr>
        <w:t>, Zagreb, Božidara Magovca 145, OIB: 61996683202</w:t>
      </w:r>
    </w:p>
    <w:p w:rsidR="00E01F4A" w:rsidP="00E01F4A" w:rsidRDefault="00E01F4A">
      <w:pPr>
        <w:jc w:val="both"/>
        <w:rPr>
          <w:rFonts w:ascii="Arial" w:hAnsi="Arial" w:cs="Arial"/>
          <w:bCs/>
          <w:sz w:val="24"/>
          <w:szCs w:val="24"/>
        </w:rPr>
      </w:pPr>
      <w:r>
        <w:rPr>
          <w:rFonts w:ascii="Arial" w:hAnsi="Arial" w:cs="Arial"/>
          <w:bCs/>
          <w:sz w:val="24"/>
          <w:szCs w:val="24"/>
        </w:rPr>
        <w:t>Leblon d.o.o.</w:t>
      </w:r>
      <w:r w:rsidR="00021512">
        <w:rPr>
          <w:rFonts w:ascii="Arial" w:hAnsi="Arial" w:cs="Arial"/>
          <w:bCs/>
          <w:sz w:val="24"/>
          <w:szCs w:val="24"/>
        </w:rPr>
        <w:t xml:space="preserve"> </w:t>
      </w:r>
      <w:r w:rsidR="00145F73">
        <w:rPr>
          <w:rFonts w:ascii="Arial" w:hAnsi="Arial" w:cs="Arial"/>
          <w:bCs/>
          <w:sz w:val="24"/>
          <w:szCs w:val="24"/>
        </w:rPr>
        <w:t>Rijeka</w:t>
      </w:r>
      <w:r w:rsidR="00021512">
        <w:rPr>
          <w:rFonts w:ascii="Arial" w:hAnsi="Arial" w:cs="Arial"/>
          <w:bCs/>
          <w:sz w:val="24"/>
          <w:szCs w:val="24"/>
        </w:rPr>
        <w:t>, J. Završnika 7, OIB: 45552026043</w:t>
      </w:r>
    </w:p>
    <w:p w:rsidR="00E01F4A" w:rsidP="00E01F4A" w:rsidRDefault="00E01F4A">
      <w:pPr>
        <w:jc w:val="both"/>
        <w:rPr>
          <w:rFonts w:ascii="Arial" w:hAnsi="Arial" w:cs="Arial"/>
          <w:sz w:val="24"/>
          <w:szCs w:val="24"/>
        </w:rPr>
      </w:pPr>
      <w:r>
        <w:rPr>
          <w:rFonts w:ascii="Arial" w:hAnsi="Arial" w:cs="Arial"/>
          <w:bCs/>
          <w:sz w:val="24"/>
          <w:szCs w:val="24"/>
        </w:rPr>
        <w:t>Manšped d.o.o.</w:t>
      </w:r>
      <w:r w:rsidR="00021512">
        <w:rPr>
          <w:rFonts w:ascii="Arial" w:hAnsi="Arial" w:cs="Arial"/>
          <w:bCs/>
          <w:sz w:val="24"/>
          <w:szCs w:val="24"/>
        </w:rPr>
        <w:t xml:space="preserve"> Kukuljanovo, Kukuljanovo 387, OIB: 76154765407</w:t>
      </w:r>
    </w:p>
    <w:p w:rsidRPr="00552486" w:rsidR="00021512" w:rsidP="00E01F4A" w:rsidRDefault="00E01F4A">
      <w:pPr>
        <w:jc w:val="both"/>
        <w:rPr>
          <w:rFonts w:ascii="Arial" w:hAnsi="Arial" w:cs="Arial"/>
          <w:bCs/>
          <w:sz w:val="24"/>
          <w:szCs w:val="24"/>
        </w:rPr>
      </w:pPr>
      <w:r>
        <w:rPr>
          <w:rFonts w:ascii="Arial" w:hAnsi="Arial" w:cs="Arial"/>
          <w:bCs/>
          <w:sz w:val="24"/>
          <w:szCs w:val="24"/>
        </w:rPr>
        <w:t xml:space="preserve">AMCO- Asset management company S.p.a (ranije </w:t>
      </w:r>
      <w:r w:rsidRPr="003B581F">
        <w:rPr>
          <w:rFonts w:ascii="Arial" w:hAnsi="Arial" w:cs="Arial"/>
          <w:bCs/>
          <w:sz w:val="24"/>
          <w:szCs w:val="24"/>
        </w:rPr>
        <w:t>Societa per la gestione di attivita -SGA S.p.A.</w:t>
      </w:r>
      <w:r>
        <w:rPr>
          <w:rFonts w:ascii="Arial" w:hAnsi="Arial" w:cs="Arial"/>
          <w:bCs/>
          <w:sz w:val="24"/>
          <w:szCs w:val="24"/>
        </w:rPr>
        <w:t>)</w:t>
      </w:r>
      <w:r w:rsidR="00145F73">
        <w:rPr>
          <w:rFonts w:ascii="Arial" w:hAnsi="Arial" w:cs="Arial"/>
          <w:bCs/>
          <w:sz w:val="24"/>
          <w:szCs w:val="24"/>
        </w:rPr>
        <w:t xml:space="preserve">, OIB: </w:t>
      </w:r>
      <w:r w:rsidR="002B1AAD">
        <w:rPr>
          <w:rFonts w:ascii="Arial" w:hAnsi="Arial" w:cs="Arial"/>
          <w:bCs/>
          <w:sz w:val="24"/>
          <w:szCs w:val="24"/>
        </w:rPr>
        <w:t>29163637960</w:t>
      </w:r>
    </w:p>
    <w:p w:rsidRPr="001C349E" w:rsidR="00046F6A" w:rsidP="00F10902" w:rsidRDefault="00046F6A">
      <w:pPr>
        <w:rPr>
          <w:rFonts w:ascii="Arial" w:hAnsi="Arial" w:cs="Arial"/>
          <w:bCs/>
          <w:sz w:val="24"/>
          <w:szCs w:val="24"/>
          <w:highlight w:val="lightGray"/>
        </w:rPr>
      </w:pPr>
    </w:p>
    <w:p w:rsidRPr="00507E5A" w:rsidR="006600FD" w:rsidP="00E4392F" w:rsidRDefault="004F2B33">
      <w:pPr>
        <w:rPr>
          <w:rFonts w:ascii="Arial" w:hAnsi="Arial" w:cs="Arial"/>
          <w:bCs/>
          <w:sz w:val="24"/>
          <w:szCs w:val="24"/>
        </w:rPr>
      </w:pPr>
      <w:r w:rsidRPr="00507E5A">
        <w:rPr>
          <w:rFonts w:ascii="Arial" w:hAnsi="Arial" w:cs="Arial"/>
          <w:bCs/>
          <w:sz w:val="24"/>
          <w:szCs w:val="24"/>
        </w:rPr>
        <w:t>Sud donosi</w:t>
      </w:r>
    </w:p>
    <w:p w:rsidRPr="00507E5A" w:rsidR="004F2B33" w:rsidP="00E4392F" w:rsidRDefault="004F2B33">
      <w:pPr>
        <w:rPr>
          <w:rFonts w:ascii="Arial" w:hAnsi="Arial" w:cs="Arial"/>
          <w:bCs/>
          <w:sz w:val="24"/>
          <w:szCs w:val="24"/>
        </w:rPr>
      </w:pPr>
      <w:r w:rsidRPr="00507E5A">
        <w:rPr>
          <w:rFonts w:ascii="Arial" w:hAnsi="Arial" w:cs="Arial"/>
          <w:bCs/>
          <w:sz w:val="24"/>
          <w:szCs w:val="24"/>
        </w:rPr>
        <w:tab/>
      </w:r>
      <w:r w:rsidRPr="00507E5A">
        <w:rPr>
          <w:rFonts w:ascii="Arial" w:hAnsi="Arial" w:cs="Arial"/>
          <w:bCs/>
          <w:sz w:val="24"/>
          <w:szCs w:val="24"/>
        </w:rPr>
        <w:tab/>
      </w:r>
      <w:r w:rsidRPr="00507E5A">
        <w:rPr>
          <w:rFonts w:ascii="Arial" w:hAnsi="Arial" w:cs="Arial"/>
          <w:bCs/>
          <w:sz w:val="24"/>
          <w:szCs w:val="24"/>
        </w:rPr>
        <w:tab/>
      </w:r>
      <w:r w:rsidRPr="00507E5A">
        <w:rPr>
          <w:rFonts w:ascii="Arial" w:hAnsi="Arial" w:cs="Arial"/>
          <w:bCs/>
          <w:sz w:val="24"/>
          <w:szCs w:val="24"/>
        </w:rPr>
        <w:tab/>
      </w:r>
      <w:r w:rsidRPr="00507E5A">
        <w:rPr>
          <w:rFonts w:ascii="Arial" w:hAnsi="Arial" w:cs="Arial"/>
          <w:bCs/>
          <w:sz w:val="24"/>
          <w:szCs w:val="24"/>
        </w:rPr>
        <w:tab/>
      </w:r>
      <w:r w:rsidRPr="00507E5A">
        <w:rPr>
          <w:rFonts w:ascii="Arial" w:hAnsi="Arial" w:cs="Arial"/>
          <w:bCs/>
          <w:sz w:val="24"/>
          <w:szCs w:val="24"/>
        </w:rPr>
        <w:tab/>
        <w:t>zaključak</w:t>
      </w:r>
    </w:p>
    <w:p w:rsidRPr="00507E5A" w:rsidR="004F2B33" w:rsidP="00E4392F" w:rsidRDefault="004F2B33">
      <w:pPr>
        <w:rPr>
          <w:rFonts w:ascii="Arial" w:hAnsi="Arial" w:cs="Arial"/>
          <w:bCs/>
          <w:sz w:val="24"/>
          <w:szCs w:val="24"/>
        </w:rPr>
      </w:pPr>
    </w:p>
    <w:p w:rsidRPr="00507E5A" w:rsidR="004F2B33" w:rsidP="00E4392F" w:rsidRDefault="004F2B33">
      <w:pPr>
        <w:rPr>
          <w:rFonts w:ascii="Arial" w:hAnsi="Arial" w:cs="Arial"/>
          <w:bCs/>
          <w:sz w:val="24"/>
          <w:szCs w:val="24"/>
        </w:rPr>
      </w:pPr>
      <w:r w:rsidRPr="00507E5A">
        <w:rPr>
          <w:rFonts w:ascii="Arial" w:hAnsi="Arial" w:cs="Arial"/>
          <w:bCs/>
          <w:sz w:val="24"/>
          <w:szCs w:val="24"/>
        </w:rPr>
        <w:t>Slijedeće skupština biti će zakazan na daljinu s dnevenim redom:</w:t>
      </w:r>
    </w:p>
    <w:p w:rsidRPr="00507E5A" w:rsidR="004F2B33" w:rsidP="00E4392F" w:rsidRDefault="004F2B33">
      <w:pPr>
        <w:rPr>
          <w:rFonts w:ascii="Arial" w:hAnsi="Arial" w:cs="Arial"/>
          <w:bCs/>
          <w:sz w:val="24"/>
          <w:szCs w:val="24"/>
        </w:rPr>
      </w:pPr>
    </w:p>
    <w:p w:rsidRPr="00507E5A" w:rsidR="004F2B33" w:rsidP="004F2B33" w:rsidRDefault="004F2B33">
      <w:pPr>
        <w:pStyle w:val="Odlomakpopisa"/>
        <w:numPr>
          <w:ilvl w:val="0"/>
          <w:numId w:val="14"/>
        </w:numPr>
        <w:rPr>
          <w:rFonts w:ascii="Arial" w:hAnsi="Arial" w:cs="Arial"/>
          <w:bCs/>
          <w:sz w:val="24"/>
          <w:szCs w:val="24"/>
        </w:rPr>
      </w:pPr>
      <w:r w:rsidRPr="00507E5A">
        <w:rPr>
          <w:rFonts w:ascii="Arial" w:hAnsi="Arial" w:cs="Arial"/>
          <w:bCs/>
          <w:sz w:val="24"/>
          <w:szCs w:val="24"/>
        </w:rPr>
        <w:t>Donošenje odluke o nastavku P-1295/20 TS ZG</w:t>
      </w:r>
    </w:p>
    <w:p w:rsidRPr="00507E5A" w:rsidR="004F2B33" w:rsidP="004F2B33" w:rsidRDefault="004F2B33">
      <w:pPr>
        <w:pStyle w:val="Odlomakpopisa"/>
        <w:numPr>
          <w:ilvl w:val="0"/>
          <w:numId w:val="14"/>
        </w:numPr>
        <w:rPr>
          <w:rFonts w:ascii="Arial" w:hAnsi="Arial" w:cs="Arial"/>
          <w:bCs/>
          <w:sz w:val="24"/>
          <w:szCs w:val="24"/>
        </w:rPr>
      </w:pPr>
      <w:r w:rsidRPr="00507E5A">
        <w:rPr>
          <w:rFonts w:ascii="Arial" w:hAnsi="Arial" w:cs="Arial"/>
          <w:bCs/>
          <w:sz w:val="24"/>
          <w:szCs w:val="24"/>
        </w:rPr>
        <w:t>Donošenje odluke o nastavku parnice Pr-900/17 OS Karlovac</w:t>
      </w:r>
    </w:p>
    <w:p w:rsidRPr="00507E5A" w:rsidR="00507E5A" w:rsidP="004F2B33" w:rsidRDefault="00507E5A">
      <w:pPr>
        <w:pStyle w:val="Odlomakpopisa"/>
        <w:numPr>
          <w:ilvl w:val="0"/>
          <w:numId w:val="14"/>
        </w:numPr>
        <w:rPr>
          <w:rFonts w:ascii="Arial" w:hAnsi="Arial" w:cs="Arial"/>
          <w:bCs/>
          <w:sz w:val="24"/>
          <w:szCs w:val="24"/>
        </w:rPr>
      </w:pPr>
      <w:r w:rsidRPr="00507E5A">
        <w:rPr>
          <w:rFonts w:ascii="Arial" w:hAnsi="Arial" w:cs="Arial"/>
          <w:bCs/>
          <w:sz w:val="24"/>
          <w:szCs w:val="24"/>
        </w:rPr>
        <w:t xml:space="preserve">Donošenje odluke o kombiniranom građevinsko strojarskom vještačenju. </w:t>
      </w:r>
    </w:p>
    <w:p w:rsidRPr="00552486" w:rsidR="00507E5A" w:rsidP="00552486" w:rsidRDefault="00507E5A">
      <w:pPr>
        <w:pStyle w:val="Odlomakpopisa"/>
        <w:rPr>
          <w:rFonts w:ascii="Arial" w:hAnsi="Arial" w:cs="Arial"/>
          <w:bCs/>
          <w:sz w:val="24"/>
          <w:szCs w:val="24"/>
        </w:rPr>
      </w:pPr>
      <w:r w:rsidRPr="00507E5A">
        <w:rPr>
          <w:rFonts w:ascii="Arial" w:hAnsi="Arial" w:cs="Arial"/>
          <w:bCs/>
          <w:sz w:val="24"/>
          <w:szCs w:val="24"/>
        </w:rPr>
        <w:t>O potrebi dnevnog reda donijeti će se pisana odluka</w:t>
      </w:r>
    </w:p>
    <w:p w:rsidRPr="00507E5A" w:rsidR="00507E5A" w:rsidP="00552486" w:rsidRDefault="00507E5A">
      <w:pPr>
        <w:pStyle w:val="Odlomakpopisa"/>
        <w:jc w:val="both"/>
        <w:rPr>
          <w:rFonts w:ascii="Arial" w:hAnsi="Arial" w:cs="Arial"/>
          <w:bCs/>
          <w:sz w:val="24"/>
          <w:szCs w:val="24"/>
        </w:rPr>
      </w:pPr>
    </w:p>
    <w:p w:rsidRPr="00507E5A" w:rsidR="00507E5A" w:rsidP="00552486" w:rsidRDefault="00507E5A">
      <w:pPr>
        <w:jc w:val="both"/>
        <w:rPr>
          <w:rFonts w:ascii="Arial" w:hAnsi="Arial" w:cs="Arial"/>
          <w:bCs/>
          <w:sz w:val="24"/>
          <w:szCs w:val="24"/>
        </w:rPr>
      </w:pPr>
      <w:r w:rsidRPr="00507E5A">
        <w:rPr>
          <w:rFonts w:ascii="Arial" w:hAnsi="Arial" w:cs="Arial"/>
          <w:bCs/>
          <w:sz w:val="24"/>
          <w:szCs w:val="24"/>
        </w:rPr>
        <w:t>Sud donosi</w:t>
      </w:r>
    </w:p>
    <w:p w:rsidRPr="00552486" w:rsidR="00507E5A" w:rsidP="00552486" w:rsidRDefault="00507E5A">
      <w:pPr>
        <w:jc w:val="both"/>
        <w:rPr>
          <w:rFonts w:ascii="Arial" w:hAnsi="Arial" w:cs="Arial"/>
          <w:bCs/>
          <w:sz w:val="24"/>
          <w:szCs w:val="24"/>
        </w:rPr>
      </w:pPr>
      <w:r w:rsidRPr="00507E5A">
        <w:rPr>
          <w:rFonts w:ascii="Arial" w:hAnsi="Arial" w:cs="Arial"/>
          <w:bCs/>
          <w:sz w:val="24"/>
          <w:szCs w:val="24"/>
        </w:rPr>
        <w:tab/>
      </w:r>
      <w:r w:rsidRPr="00507E5A">
        <w:rPr>
          <w:rFonts w:ascii="Arial" w:hAnsi="Arial" w:cs="Arial"/>
          <w:bCs/>
          <w:sz w:val="24"/>
          <w:szCs w:val="24"/>
        </w:rPr>
        <w:tab/>
      </w:r>
      <w:r w:rsidRPr="00507E5A">
        <w:rPr>
          <w:rFonts w:ascii="Arial" w:hAnsi="Arial" w:cs="Arial"/>
          <w:bCs/>
          <w:sz w:val="24"/>
          <w:szCs w:val="24"/>
        </w:rPr>
        <w:tab/>
      </w:r>
      <w:r w:rsidRPr="00507E5A">
        <w:rPr>
          <w:rFonts w:ascii="Arial" w:hAnsi="Arial" w:cs="Arial"/>
          <w:bCs/>
          <w:sz w:val="24"/>
          <w:szCs w:val="24"/>
        </w:rPr>
        <w:tab/>
      </w:r>
      <w:r w:rsidRPr="00507E5A">
        <w:rPr>
          <w:rFonts w:ascii="Arial" w:hAnsi="Arial" w:cs="Arial"/>
          <w:bCs/>
          <w:sz w:val="24"/>
          <w:szCs w:val="24"/>
        </w:rPr>
        <w:tab/>
      </w:r>
      <w:r w:rsidRPr="00507E5A">
        <w:rPr>
          <w:rFonts w:ascii="Arial" w:hAnsi="Arial" w:cs="Arial"/>
          <w:bCs/>
          <w:sz w:val="24"/>
          <w:szCs w:val="24"/>
        </w:rPr>
        <w:tab/>
      </w:r>
      <w:r w:rsidRPr="00552486">
        <w:rPr>
          <w:rFonts w:ascii="Arial" w:hAnsi="Arial" w:cs="Arial"/>
          <w:bCs/>
          <w:sz w:val="24"/>
          <w:szCs w:val="24"/>
        </w:rPr>
        <w:t>zaključak</w:t>
      </w:r>
    </w:p>
    <w:p w:rsidRPr="00552486" w:rsidR="00507E5A" w:rsidP="00552486" w:rsidRDefault="00507E5A">
      <w:pPr>
        <w:pStyle w:val="Odlomakpopisa"/>
        <w:jc w:val="both"/>
        <w:rPr>
          <w:rFonts w:ascii="Arial" w:hAnsi="Arial" w:cs="Arial"/>
          <w:bCs/>
          <w:sz w:val="24"/>
          <w:szCs w:val="24"/>
        </w:rPr>
      </w:pPr>
    </w:p>
    <w:p w:rsidRPr="00552486" w:rsidR="00507E5A" w:rsidP="00552486" w:rsidRDefault="00507E5A">
      <w:pPr>
        <w:pStyle w:val="Odlomakpopisa"/>
        <w:jc w:val="both"/>
        <w:rPr>
          <w:rFonts w:ascii="Arial" w:hAnsi="Arial" w:cs="Arial"/>
          <w:bCs/>
          <w:sz w:val="24"/>
          <w:szCs w:val="24"/>
        </w:rPr>
      </w:pPr>
    </w:p>
    <w:p w:rsidRPr="00552486" w:rsidR="00507E5A" w:rsidP="00552486" w:rsidRDefault="00507E5A">
      <w:pPr>
        <w:pStyle w:val="Odlomakpopisa"/>
        <w:jc w:val="both"/>
        <w:rPr>
          <w:rFonts w:ascii="Arial" w:hAnsi="Arial" w:cs="Arial"/>
          <w:bCs/>
          <w:sz w:val="24"/>
          <w:szCs w:val="24"/>
        </w:rPr>
      </w:pPr>
      <w:r w:rsidRPr="00552486">
        <w:rPr>
          <w:rFonts w:ascii="Arial" w:hAnsi="Arial" w:cs="Arial"/>
          <w:bCs/>
          <w:sz w:val="24"/>
          <w:szCs w:val="24"/>
        </w:rPr>
        <w:t>Nalaže se stečajnom upravitelju u roku od 8 dna dostaviti sačinjena vještačenja u sudski spis te dostaviti pripadajuću doku</w:t>
      </w:r>
      <w:r w:rsidRPr="00552486" w:rsidR="00552486">
        <w:rPr>
          <w:rFonts w:ascii="Arial" w:hAnsi="Arial" w:cs="Arial"/>
          <w:bCs/>
          <w:sz w:val="24"/>
          <w:szCs w:val="24"/>
        </w:rPr>
        <w:t xml:space="preserve">mentaciju </w:t>
      </w:r>
      <w:r w:rsidRPr="00552486">
        <w:rPr>
          <w:rFonts w:ascii="Arial" w:hAnsi="Arial" w:cs="Arial"/>
          <w:bCs/>
          <w:sz w:val="24"/>
          <w:szCs w:val="24"/>
        </w:rPr>
        <w:t xml:space="preserve"> za zaključeni ugovor o zakupu. </w:t>
      </w:r>
    </w:p>
    <w:p w:rsidRPr="00552486" w:rsidR="00286ED1" w:rsidP="00552486" w:rsidRDefault="00286ED1">
      <w:pPr>
        <w:jc w:val="both"/>
        <w:rPr>
          <w:rFonts w:ascii="Arial" w:hAnsi="Arial" w:cs="Arial"/>
          <w:bCs/>
          <w:sz w:val="24"/>
          <w:szCs w:val="24"/>
        </w:rPr>
      </w:pPr>
    </w:p>
    <w:p w:rsidRPr="00552486" w:rsidR="00C2078C" w:rsidP="00552486" w:rsidRDefault="00552486">
      <w:pPr>
        <w:jc w:val="both"/>
        <w:rPr>
          <w:rFonts w:ascii="Arial" w:hAnsi="Arial" w:cs="Arial"/>
          <w:bCs/>
          <w:sz w:val="24"/>
          <w:szCs w:val="24"/>
        </w:rPr>
      </w:pPr>
      <w:r w:rsidRPr="00552486">
        <w:rPr>
          <w:rFonts w:ascii="Arial" w:hAnsi="Arial" w:cs="Arial"/>
          <w:bCs/>
          <w:sz w:val="24"/>
          <w:szCs w:val="24"/>
        </w:rPr>
        <w:tab/>
      </w:r>
      <w:r w:rsidRPr="00552486">
        <w:rPr>
          <w:rFonts w:ascii="Arial" w:hAnsi="Arial" w:cs="Arial"/>
          <w:bCs/>
          <w:sz w:val="24"/>
          <w:szCs w:val="24"/>
        </w:rPr>
        <w:tab/>
      </w:r>
      <w:r w:rsidRPr="00552486">
        <w:rPr>
          <w:rFonts w:ascii="Arial" w:hAnsi="Arial" w:cs="Arial"/>
          <w:bCs/>
          <w:sz w:val="24"/>
          <w:szCs w:val="24"/>
        </w:rPr>
        <w:tab/>
      </w:r>
      <w:r w:rsidRPr="00552486">
        <w:rPr>
          <w:rFonts w:ascii="Arial" w:hAnsi="Arial" w:cs="Arial"/>
          <w:bCs/>
          <w:sz w:val="24"/>
          <w:szCs w:val="24"/>
        </w:rPr>
        <w:tab/>
      </w:r>
      <w:r w:rsidRPr="00552486">
        <w:rPr>
          <w:rFonts w:ascii="Arial" w:hAnsi="Arial" w:cs="Arial"/>
          <w:bCs/>
          <w:sz w:val="24"/>
          <w:szCs w:val="24"/>
        </w:rPr>
        <w:tab/>
      </w:r>
      <w:r w:rsidRPr="00552486">
        <w:rPr>
          <w:rFonts w:ascii="Arial" w:hAnsi="Arial" w:cs="Arial"/>
          <w:bCs/>
          <w:sz w:val="24"/>
          <w:szCs w:val="24"/>
        </w:rPr>
        <w:tab/>
        <w:t>Dovršeno 11,15</w:t>
      </w:r>
      <w:r>
        <w:rPr>
          <w:rFonts w:ascii="Arial" w:hAnsi="Arial" w:cs="Arial"/>
          <w:bCs/>
          <w:sz w:val="24"/>
          <w:szCs w:val="24"/>
        </w:rPr>
        <w:t xml:space="preserve"> sati </w:t>
      </w:r>
    </w:p>
    <w:p w:rsidRPr="00F10902" w:rsidR="00286ED1" w:rsidP="00552486" w:rsidRDefault="0007493B">
      <w:pPr>
        <w:ind w:left="2880" w:firstLine="720"/>
        <w:jc w:val="both"/>
        <w:rPr>
          <w:rFonts w:ascii="Arial" w:hAnsi="Arial" w:cs="Arial"/>
          <w:bCs/>
          <w:sz w:val="24"/>
          <w:szCs w:val="24"/>
        </w:rPr>
      </w:pPr>
      <w:r w:rsidRPr="00552486">
        <w:rPr>
          <w:rFonts w:ascii="Arial" w:hAnsi="Arial" w:cs="Arial"/>
          <w:bCs/>
          <w:sz w:val="24"/>
          <w:szCs w:val="24"/>
        </w:rPr>
        <w:t>STEČAJNI SUDAC</w:t>
      </w:r>
    </w:p>
    <w:p w:rsidRPr="00F10902" w:rsidR="0007493B" w:rsidP="00552486" w:rsidRDefault="0007493B">
      <w:pPr>
        <w:jc w:val="both"/>
        <w:rPr>
          <w:rFonts w:ascii="Arial" w:hAnsi="Arial" w:cs="Arial"/>
          <w:bCs/>
          <w:sz w:val="24"/>
          <w:szCs w:val="24"/>
        </w:rPr>
      </w:pPr>
    </w:p>
    <w:p w:rsidRPr="00F10902" w:rsidR="0007493B" w:rsidP="00552486" w:rsidRDefault="0007493B">
      <w:pPr>
        <w:jc w:val="both"/>
        <w:rPr>
          <w:rFonts w:ascii="Arial" w:hAnsi="Arial" w:cs="Arial"/>
          <w:bCs/>
          <w:sz w:val="24"/>
          <w:szCs w:val="24"/>
        </w:rPr>
      </w:pPr>
    </w:p>
    <w:p w:rsidRPr="00F10902" w:rsidR="00286ED1" w:rsidP="006600FD" w:rsidRDefault="00286ED1">
      <w:pPr>
        <w:jc w:val="center"/>
        <w:rPr>
          <w:rFonts w:ascii="Arial" w:hAnsi="Arial" w:cs="Arial"/>
          <w:bCs/>
          <w:sz w:val="24"/>
          <w:szCs w:val="24"/>
        </w:rPr>
      </w:pPr>
    </w:p>
    <w:p w:rsidRPr="00F10902" w:rsidR="006600FD" w:rsidP="006600FD" w:rsidRDefault="006600FD">
      <w:pPr>
        <w:jc w:val="center"/>
        <w:rPr>
          <w:rFonts w:ascii="Arial" w:hAnsi="Arial" w:cs="Arial"/>
          <w:bCs/>
          <w:sz w:val="24"/>
          <w:szCs w:val="24"/>
        </w:rPr>
      </w:pPr>
      <w:r w:rsidRPr="00F10902">
        <w:rPr>
          <w:rFonts w:ascii="Arial" w:hAnsi="Arial" w:cs="Arial"/>
          <w:bCs/>
          <w:sz w:val="24"/>
          <w:szCs w:val="24"/>
        </w:rPr>
        <w:t>ZAPISNIČAR</w:t>
      </w:r>
    </w:p>
    <w:p w:rsidRPr="00F10902" w:rsidR="000D21FC" w:rsidP="006600FD" w:rsidRDefault="000D21FC">
      <w:pPr>
        <w:jc w:val="center"/>
        <w:rPr>
          <w:rFonts w:ascii="Arial" w:hAnsi="Arial" w:cs="Arial"/>
          <w:bCs/>
          <w:sz w:val="24"/>
          <w:szCs w:val="24"/>
        </w:rPr>
      </w:pPr>
    </w:p>
    <w:p w:rsidRPr="00F10902" w:rsidR="000D21FC" w:rsidP="006600FD" w:rsidRDefault="000D21FC">
      <w:pPr>
        <w:jc w:val="center"/>
        <w:rPr>
          <w:rFonts w:ascii="Arial" w:hAnsi="Arial" w:cs="Arial"/>
          <w:bCs/>
          <w:sz w:val="24"/>
          <w:szCs w:val="24"/>
        </w:rPr>
      </w:pPr>
    </w:p>
    <w:p w:rsidRPr="00F10902" w:rsidR="000D21FC" w:rsidP="006600FD" w:rsidRDefault="000D21FC">
      <w:pPr>
        <w:jc w:val="center"/>
        <w:rPr>
          <w:rFonts w:ascii="Arial" w:hAnsi="Arial" w:cs="Arial"/>
          <w:bCs/>
          <w:sz w:val="24"/>
          <w:szCs w:val="24"/>
        </w:rPr>
      </w:pPr>
    </w:p>
    <w:p w:rsidRPr="00F10902" w:rsidR="000D21FC" w:rsidP="006600FD" w:rsidRDefault="000D21FC">
      <w:pPr>
        <w:jc w:val="center"/>
        <w:rPr>
          <w:rFonts w:ascii="Arial" w:hAnsi="Arial" w:cs="Arial"/>
          <w:bCs/>
          <w:sz w:val="24"/>
          <w:szCs w:val="24"/>
        </w:rPr>
      </w:pPr>
    </w:p>
    <w:p w:rsidRPr="00F10902" w:rsidR="006600FD" w:rsidP="00286ED1" w:rsidRDefault="006600FD">
      <w:pPr>
        <w:rPr>
          <w:rFonts w:ascii="Arial" w:hAnsi="Arial" w:cs="Arial"/>
          <w:bCs/>
          <w:sz w:val="24"/>
          <w:szCs w:val="24"/>
        </w:rPr>
      </w:pPr>
    </w:p>
    <w:p w:rsidRPr="001C349E" w:rsidR="006600FD" w:rsidP="006600FD" w:rsidRDefault="00E15138">
      <w:pPr>
        <w:jc w:val="both"/>
        <w:rPr>
          <w:rFonts w:ascii="Arial" w:hAnsi="Arial" w:cs="Arial"/>
          <w:bCs/>
          <w:sz w:val="24"/>
          <w:szCs w:val="24"/>
        </w:rPr>
      </w:pPr>
      <w:r>
        <w:rPr>
          <w:rFonts w:ascii="Arial" w:hAnsi="Arial" w:cs="Arial"/>
          <w:bCs/>
          <w:sz w:val="24"/>
          <w:szCs w:val="24"/>
        </w:rPr>
        <w:t>STEČAJNI UPRAVITELJ</w:t>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 xml:space="preserve">  </w:t>
      </w:r>
      <w:r w:rsidRPr="00F10902" w:rsidR="006600FD">
        <w:rPr>
          <w:rFonts w:ascii="Arial" w:hAnsi="Arial" w:cs="Arial"/>
          <w:bCs/>
          <w:sz w:val="24"/>
          <w:szCs w:val="24"/>
        </w:rPr>
        <w:t>STEČAJNI VJEROVNICI</w:t>
      </w:r>
    </w:p>
    <w:p w:rsidRPr="001C349E" w:rsidR="006600FD" w:rsidP="006600FD" w:rsidRDefault="006600FD">
      <w:pPr>
        <w:jc w:val="both"/>
        <w:rPr>
          <w:rFonts w:ascii="Arial" w:hAnsi="Arial" w:cs="Arial"/>
          <w:bCs/>
          <w:sz w:val="24"/>
          <w:szCs w:val="24"/>
        </w:rPr>
      </w:pPr>
    </w:p>
    <w:p w:rsidRPr="001C349E" w:rsidR="006600FD" w:rsidP="006600FD" w:rsidRDefault="006600FD">
      <w:pPr>
        <w:jc w:val="both"/>
        <w:rPr>
          <w:rFonts w:ascii="Arial" w:hAnsi="Arial" w:cs="Arial"/>
          <w:bCs/>
          <w:sz w:val="24"/>
          <w:szCs w:val="24"/>
        </w:rPr>
      </w:pPr>
    </w:p>
    <w:p w:rsidRPr="001C349E" w:rsidR="009213EC" w:rsidP="006600FD" w:rsidRDefault="009213EC">
      <w:pPr>
        <w:rPr>
          <w:rFonts w:ascii="Arial" w:hAnsi="Arial" w:cs="Arial"/>
          <w:sz w:val="24"/>
          <w:szCs w:val="24"/>
        </w:rPr>
      </w:pPr>
    </w:p>
    <w:p w:rsidRPr="001C349E" w:rsidR="009213EC" w:rsidP="006600FD" w:rsidRDefault="009213EC">
      <w:pPr>
        <w:rPr>
          <w:rFonts w:ascii="Arial" w:hAnsi="Arial" w:cs="Arial"/>
          <w:sz w:val="24"/>
          <w:szCs w:val="24"/>
        </w:rPr>
      </w:pPr>
    </w:p>
    <w:p w:rsidRPr="001C349E" w:rsidR="00853FF6" w:rsidP="006600FD" w:rsidRDefault="00853FF6">
      <w:pPr>
        <w:rPr>
          <w:rFonts w:ascii="Arial" w:hAnsi="Arial" w:cs="Arial"/>
          <w:sz w:val="24"/>
          <w:szCs w:val="24"/>
        </w:rPr>
      </w:pPr>
    </w:p>
    <w:p w:rsidRPr="001C349E" w:rsidR="00513A1E" w:rsidRDefault="00513A1E">
      <w:pPr>
        <w:rPr>
          <w:rFonts w:ascii="Arial" w:hAnsi="Arial" w:cs="Arial"/>
          <w:sz w:val="24"/>
          <w:szCs w:val="24"/>
        </w:rPr>
      </w:pPr>
    </w:p>
    <w:sectPr w:rsidRPr="001C349E" w:rsidR="00513A1E"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25230D">
      <w:rPr>
        <w:rStyle w:val="Brojstranice"/>
        <w:noProof/>
      </w:rPr>
      <w:t>10</w:t>
    </w:r>
    <w:r>
      <w:rPr>
        <w:rStyle w:val="Brojstranice"/>
      </w:rPr>
      <w:fldChar w:fldCharType="end"/>
    </w:r>
  </w:p>
  <w:p w:rsidRPr="001C349E" w:rsidR="00D64E1C" w:rsidP="00AF586B" w:rsidRDefault="0038398C">
    <w:pPr>
      <w:pStyle w:val="Zaglavlje"/>
      <w:jc w:val="right"/>
      <w:rPr>
        <w:rFonts w:ascii="Arial" w:hAnsi="Arial" w:cs="Arial"/>
      </w:rPr>
    </w:pPr>
    <w:r>
      <w:rPr>
        <w:bCs/>
        <w:sz w:val="24"/>
        <w:szCs w:val="24"/>
      </w:rPr>
      <w:tab/>
    </w:r>
    <w:r>
      <w:rPr>
        <w:bCs/>
        <w:sz w:val="24"/>
        <w:szCs w:val="24"/>
      </w:rPr>
      <w:tab/>
    </w:r>
    <w:r w:rsidRPr="001C349E" w:rsidR="008C5CB9">
      <w:rPr>
        <w:rFonts w:ascii="Arial" w:hAnsi="Arial" w:cs="Arial"/>
        <w:bCs/>
        <w:sz w:val="24"/>
        <w:szCs w:val="24"/>
      </w:rPr>
      <w:t>46. St</w:t>
    </w:r>
    <w:r w:rsidRPr="001C349E" w:rsidR="003263D8">
      <w:rPr>
        <w:rFonts w:ascii="Arial" w:hAnsi="Arial" w:cs="Arial"/>
        <w:bCs/>
        <w:sz w:val="24"/>
        <w:szCs w:val="24"/>
      </w:rPr>
      <w:t>-</w:t>
    </w:r>
    <w:r w:rsidRPr="001C349E" w:rsidR="004C25FF">
      <w:rPr>
        <w:rFonts w:ascii="Arial" w:hAnsi="Arial" w:cs="Arial"/>
        <w:bCs/>
        <w:sz w:val="24"/>
        <w:szCs w:val="24"/>
      </w:rPr>
      <w:t>2663/2018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hint="default" w:ascii="Symbol" w:hAnsi="Symbol" w:cs="Times New Roman"/>
        <w:lang w:val="hr-HR"/>
      </w:rPr>
    </w:lvl>
    <w:lvl w:ilvl="1">
      <w:start w:val="1"/>
      <w:numFmt w:val="bullet"/>
      <w:lvlText w:val=""/>
      <w:lvlJc w:val="left"/>
      <w:pPr>
        <w:tabs>
          <w:tab w:val="num" w:pos="1080"/>
        </w:tabs>
        <w:ind w:left="1080" w:hanging="360"/>
      </w:pPr>
      <w:rPr>
        <w:rFonts w:hint="default" w:ascii="Symbol" w:hAnsi="Symbol" w:cs="Times New Roman"/>
        <w:lang w:val="hr-HR"/>
      </w:rPr>
    </w:lvl>
    <w:lvl w:ilvl="2">
      <w:start w:val="1"/>
      <w:numFmt w:val="bullet"/>
      <w:lvlText w:val=""/>
      <w:lvlJc w:val="left"/>
      <w:pPr>
        <w:tabs>
          <w:tab w:val="num" w:pos="1440"/>
        </w:tabs>
        <w:ind w:left="1440" w:hanging="360"/>
      </w:pPr>
      <w:rPr>
        <w:rFonts w:hint="default" w:ascii="Symbol" w:hAnsi="Symbol" w:cs="Times New Roman"/>
        <w:lang w:val="hr-HR"/>
      </w:rPr>
    </w:lvl>
    <w:lvl w:ilvl="3">
      <w:start w:val="1"/>
      <w:numFmt w:val="bullet"/>
      <w:lvlText w:val=""/>
      <w:lvlJc w:val="left"/>
      <w:pPr>
        <w:tabs>
          <w:tab w:val="num" w:pos="1800"/>
        </w:tabs>
        <w:ind w:left="1800" w:hanging="360"/>
      </w:pPr>
      <w:rPr>
        <w:rFonts w:hint="default" w:ascii="Symbol" w:hAnsi="Symbol" w:cs="Times New Roman"/>
        <w:lang w:val="hr-HR"/>
      </w:rPr>
    </w:lvl>
    <w:lvl w:ilvl="4">
      <w:start w:val="1"/>
      <w:numFmt w:val="bullet"/>
      <w:lvlText w:val=""/>
      <w:lvlJc w:val="left"/>
      <w:pPr>
        <w:tabs>
          <w:tab w:val="num" w:pos="2160"/>
        </w:tabs>
        <w:ind w:left="2160" w:hanging="360"/>
      </w:pPr>
      <w:rPr>
        <w:rFonts w:hint="default" w:ascii="Symbol" w:hAnsi="Symbol" w:cs="Times New Roman"/>
        <w:lang w:val="hr-HR"/>
      </w:rPr>
    </w:lvl>
    <w:lvl w:ilvl="5">
      <w:start w:val="1"/>
      <w:numFmt w:val="bullet"/>
      <w:lvlText w:val=""/>
      <w:lvlJc w:val="left"/>
      <w:pPr>
        <w:tabs>
          <w:tab w:val="num" w:pos="2520"/>
        </w:tabs>
        <w:ind w:left="2520" w:hanging="360"/>
      </w:pPr>
      <w:rPr>
        <w:rFonts w:hint="default" w:ascii="Symbol" w:hAnsi="Symbol" w:cs="Times New Roman"/>
        <w:lang w:val="hr-HR"/>
      </w:rPr>
    </w:lvl>
    <w:lvl w:ilvl="6">
      <w:start w:val="1"/>
      <w:numFmt w:val="bullet"/>
      <w:lvlText w:val=""/>
      <w:lvlJc w:val="left"/>
      <w:pPr>
        <w:tabs>
          <w:tab w:val="num" w:pos="2880"/>
        </w:tabs>
        <w:ind w:left="2880" w:hanging="360"/>
      </w:pPr>
      <w:rPr>
        <w:rFonts w:hint="default" w:ascii="Symbol" w:hAnsi="Symbol" w:cs="Times New Roman"/>
        <w:lang w:val="hr-HR"/>
      </w:rPr>
    </w:lvl>
    <w:lvl w:ilvl="7">
      <w:start w:val="1"/>
      <w:numFmt w:val="bullet"/>
      <w:lvlText w:val=""/>
      <w:lvlJc w:val="left"/>
      <w:pPr>
        <w:tabs>
          <w:tab w:val="num" w:pos="3240"/>
        </w:tabs>
        <w:ind w:left="3240" w:hanging="360"/>
      </w:pPr>
      <w:rPr>
        <w:rFonts w:hint="default" w:ascii="Symbol" w:hAnsi="Symbol" w:cs="Times New Roman"/>
        <w:lang w:val="hr-HR"/>
      </w:rPr>
    </w:lvl>
    <w:lvl w:ilvl="8">
      <w:start w:val="1"/>
      <w:numFmt w:val="bullet"/>
      <w:lvlText w:val=""/>
      <w:lvlJc w:val="left"/>
      <w:pPr>
        <w:tabs>
          <w:tab w:val="num" w:pos="3600"/>
        </w:tabs>
        <w:ind w:left="3600" w:hanging="360"/>
      </w:pPr>
      <w:rPr>
        <w:rFonts w:hint="default" w:ascii="Symbol" w:hAnsi="Symbol" w:cs="Times New Roman"/>
        <w:lang w:val="hr-HR"/>
      </w:rPr>
    </w:lvl>
  </w:abstractNum>
  <w:abstractNum w:abstractNumId="1">
    <w:nsid w:val="01030368"/>
    <w:multiLevelType w:val="hybridMultilevel"/>
    <w:tmpl w:val="33C8C5B2"/>
    <w:lvl w:ilvl="0" w:tplc="041A000F">
      <w:start w:val="1"/>
      <w:numFmt w:val="decimal"/>
      <w:lvlText w:val="%1."/>
      <w:lvlJc w:val="left"/>
      <w:pPr>
        <w:ind w:left="644"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2011A79"/>
    <w:multiLevelType w:val="hybridMultilevel"/>
    <w:tmpl w:val="686EA542"/>
    <w:lvl w:ilvl="0" w:tplc="DF74099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02C025C8"/>
    <w:multiLevelType w:val="hybridMultilevel"/>
    <w:tmpl w:val="31167176"/>
    <w:lvl w:ilvl="0" w:tplc="041A000F">
      <w:start w:val="5"/>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44C768D"/>
    <w:multiLevelType w:val="hybridMultilevel"/>
    <w:tmpl w:val="47062EFA"/>
    <w:lvl w:ilvl="0" w:tplc="C5EA167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044F0605"/>
    <w:multiLevelType w:val="hybridMultilevel"/>
    <w:tmpl w:val="A80087B2"/>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0A94976"/>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1D5922E9"/>
    <w:multiLevelType w:val="hybridMultilevel"/>
    <w:tmpl w:val="D8667ED2"/>
    <w:lvl w:ilvl="0" w:tplc="170A62AC">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38E26ED6"/>
    <w:multiLevelType w:val="hybridMultilevel"/>
    <w:tmpl w:val="DB62BC32"/>
    <w:lvl w:ilvl="0" w:tplc="71042B3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3CFC3F83"/>
    <w:multiLevelType w:val="hybridMultilevel"/>
    <w:tmpl w:val="E9340A94"/>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11503C4"/>
    <w:multiLevelType w:val="hybridMultilevel"/>
    <w:tmpl w:val="6FE2D55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D38204E"/>
    <w:multiLevelType w:val="hybridMultilevel"/>
    <w:tmpl w:val="2EEC9DB4"/>
    <w:lvl w:ilvl="0" w:tplc="041A000F">
      <w:start w:val="3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57BC000D"/>
    <w:multiLevelType w:val="hybridMultilevel"/>
    <w:tmpl w:val="54EEB938"/>
    <w:lvl w:ilvl="0" w:tplc="D250C61A">
      <w:numFmt w:val="bullet"/>
      <w:lvlText w:val="-"/>
      <w:lvlJc w:val="left"/>
      <w:pPr>
        <w:ind w:left="107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70DF65EE"/>
    <w:multiLevelType w:val="hybridMultilevel"/>
    <w:tmpl w:val="2C320216"/>
    <w:lvl w:ilvl="0" w:tplc="50D2FB92">
      <w:start w:val="1"/>
      <w:numFmt w:val="decimal"/>
      <w:lvlText w:val="%1."/>
      <w:lvlJc w:val="left"/>
      <w:pPr>
        <w:ind w:left="720" w:hanging="360"/>
      </w:pPr>
      <w:rPr>
        <w:rFonts w:ascii="Times New Roman" w:hAnsi="Times New Roman" w:eastAsia="Times New Roman" w:cs="Times New Roman"/>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76A44430"/>
    <w:multiLevelType w:val="hybridMultilevel"/>
    <w:tmpl w:val="471663A6"/>
    <w:lvl w:ilvl="0" w:tplc="A1D8899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4"/>
  </w:num>
  <w:num w:numId="2">
    <w:abstractNumId w:val="5"/>
  </w:num>
  <w:num w:numId="3">
    <w:abstractNumId w:val="3"/>
  </w:num>
  <w:num w:numId="4">
    <w:abstractNumId w:val="11"/>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1"/>
  </w:num>
  <w:num w:numId="10">
    <w:abstractNumId w:val="12"/>
  </w:num>
  <w:num w:numId="11">
    <w:abstractNumId w:val="13"/>
  </w:num>
  <w:num w:numId="12">
    <w:abstractNumId w:val="8"/>
  </w:num>
  <w:num w:numId="13">
    <w:abstractNumId w:val="6"/>
  </w:num>
  <w:num w:numId="14">
    <w:abstractNumId w:val="10"/>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21512"/>
    <w:rsid w:val="00022D93"/>
    <w:rsid w:val="0002401A"/>
    <w:rsid w:val="00033FD6"/>
    <w:rsid w:val="00036656"/>
    <w:rsid w:val="00037E28"/>
    <w:rsid w:val="00043E05"/>
    <w:rsid w:val="00044A38"/>
    <w:rsid w:val="000457F0"/>
    <w:rsid w:val="00045DC6"/>
    <w:rsid w:val="00046F6A"/>
    <w:rsid w:val="00055462"/>
    <w:rsid w:val="00056C8A"/>
    <w:rsid w:val="00070CE0"/>
    <w:rsid w:val="0007493B"/>
    <w:rsid w:val="000859E4"/>
    <w:rsid w:val="0009000B"/>
    <w:rsid w:val="00093972"/>
    <w:rsid w:val="00094FBA"/>
    <w:rsid w:val="00095163"/>
    <w:rsid w:val="000A142E"/>
    <w:rsid w:val="000A3575"/>
    <w:rsid w:val="000A413F"/>
    <w:rsid w:val="000B372B"/>
    <w:rsid w:val="000B6E22"/>
    <w:rsid w:val="000D0936"/>
    <w:rsid w:val="000D21FC"/>
    <w:rsid w:val="000D67DE"/>
    <w:rsid w:val="000D68C8"/>
    <w:rsid w:val="000E2890"/>
    <w:rsid w:val="000F5740"/>
    <w:rsid w:val="000F69FA"/>
    <w:rsid w:val="00102948"/>
    <w:rsid w:val="00105274"/>
    <w:rsid w:val="0011067C"/>
    <w:rsid w:val="0011161B"/>
    <w:rsid w:val="001139BC"/>
    <w:rsid w:val="00115992"/>
    <w:rsid w:val="00123F85"/>
    <w:rsid w:val="00126497"/>
    <w:rsid w:val="00127580"/>
    <w:rsid w:val="00131485"/>
    <w:rsid w:val="001331AB"/>
    <w:rsid w:val="001363D2"/>
    <w:rsid w:val="00144778"/>
    <w:rsid w:val="00145F73"/>
    <w:rsid w:val="001508A9"/>
    <w:rsid w:val="00164F4A"/>
    <w:rsid w:val="001657A8"/>
    <w:rsid w:val="00171E35"/>
    <w:rsid w:val="001737D0"/>
    <w:rsid w:val="00184142"/>
    <w:rsid w:val="001A16C9"/>
    <w:rsid w:val="001A240E"/>
    <w:rsid w:val="001B4AA0"/>
    <w:rsid w:val="001B62BF"/>
    <w:rsid w:val="001B7A0E"/>
    <w:rsid w:val="001C2990"/>
    <w:rsid w:val="001C2F24"/>
    <w:rsid w:val="001C349E"/>
    <w:rsid w:val="001C7C88"/>
    <w:rsid w:val="001D50D5"/>
    <w:rsid w:val="001E0965"/>
    <w:rsid w:val="001E6138"/>
    <w:rsid w:val="001F0599"/>
    <w:rsid w:val="001F1011"/>
    <w:rsid w:val="001F1F20"/>
    <w:rsid w:val="001F363E"/>
    <w:rsid w:val="001F367F"/>
    <w:rsid w:val="001F699B"/>
    <w:rsid w:val="001F72D7"/>
    <w:rsid w:val="0020558B"/>
    <w:rsid w:val="0020764D"/>
    <w:rsid w:val="002106B6"/>
    <w:rsid w:val="00233061"/>
    <w:rsid w:val="00233B49"/>
    <w:rsid w:val="00240B29"/>
    <w:rsid w:val="00242B91"/>
    <w:rsid w:val="00246448"/>
    <w:rsid w:val="0025230D"/>
    <w:rsid w:val="00256D4E"/>
    <w:rsid w:val="00260D57"/>
    <w:rsid w:val="002833D8"/>
    <w:rsid w:val="00286ED1"/>
    <w:rsid w:val="002922E9"/>
    <w:rsid w:val="0029256B"/>
    <w:rsid w:val="002A1103"/>
    <w:rsid w:val="002A4475"/>
    <w:rsid w:val="002A53FC"/>
    <w:rsid w:val="002A6EB6"/>
    <w:rsid w:val="002B1AAD"/>
    <w:rsid w:val="002B262D"/>
    <w:rsid w:val="002B4DAF"/>
    <w:rsid w:val="002D010B"/>
    <w:rsid w:val="002D19F0"/>
    <w:rsid w:val="002E49BF"/>
    <w:rsid w:val="002E59B3"/>
    <w:rsid w:val="002E6908"/>
    <w:rsid w:val="002F1C90"/>
    <w:rsid w:val="002F634E"/>
    <w:rsid w:val="002F6DBF"/>
    <w:rsid w:val="003039DD"/>
    <w:rsid w:val="00314D46"/>
    <w:rsid w:val="003216AA"/>
    <w:rsid w:val="00324070"/>
    <w:rsid w:val="003263D8"/>
    <w:rsid w:val="00330082"/>
    <w:rsid w:val="00333D3C"/>
    <w:rsid w:val="0033454F"/>
    <w:rsid w:val="00344CFE"/>
    <w:rsid w:val="003527C1"/>
    <w:rsid w:val="00355435"/>
    <w:rsid w:val="00356336"/>
    <w:rsid w:val="00363D55"/>
    <w:rsid w:val="0036709C"/>
    <w:rsid w:val="00380224"/>
    <w:rsid w:val="00382117"/>
    <w:rsid w:val="0038398C"/>
    <w:rsid w:val="00384DFA"/>
    <w:rsid w:val="003A5728"/>
    <w:rsid w:val="003B09A4"/>
    <w:rsid w:val="003B581F"/>
    <w:rsid w:val="003B5A06"/>
    <w:rsid w:val="003B73F7"/>
    <w:rsid w:val="003C160E"/>
    <w:rsid w:val="003C18B3"/>
    <w:rsid w:val="003D30DA"/>
    <w:rsid w:val="003D3181"/>
    <w:rsid w:val="003F01CF"/>
    <w:rsid w:val="004066CD"/>
    <w:rsid w:val="00413236"/>
    <w:rsid w:val="004262FF"/>
    <w:rsid w:val="00427DAD"/>
    <w:rsid w:val="00431401"/>
    <w:rsid w:val="00435F67"/>
    <w:rsid w:val="004376C9"/>
    <w:rsid w:val="00444DF9"/>
    <w:rsid w:val="00446EBD"/>
    <w:rsid w:val="00456CF6"/>
    <w:rsid w:val="00465CBB"/>
    <w:rsid w:val="0046757C"/>
    <w:rsid w:val="00470D7D"/>
    <w:rsid w:val="004718C3"/>
    <w:rsid w:val="004814BE"/>
    <w:rsid w:val="00485602"/>
    <w:rsid w:val="00494AA6"/>
    <w:rsid w:val="004953BD"/>
    <w:rsid w:val="00496F1C"/>
    <w:rsid w:val="004A38B4"/>
    <w:rsid w:val="004C25FF"/>
    <w:rsid w:val="004C6F60"/>
    <w:rsid w:val="004E3FB3"/>
    <w:rsid w:val="004E416A"/>
    <w:rsid w:val="004E5CD1"/>
    <w:rsid w:val="004E68D9"/>
    <w:rsid w:val="004F2B33"/>
    <w:rsid w:val="004F6EF7"/>
    <w:rsid w:val="00501441"/>
    <w:rsid w:val="00507E5A"/>
    <w:rsid w:val="005103D0"/>
    <w:rsid w:val="0051239A"/>
    <w:rsid w:val="00512BFB"/>
    <w:rsid w:val="00513A1E"/>
    <w:rsid w:val="00513B73"/>
    <w:rsid w:val="00514A60"/>
    <w:rsid w:val="00515C65"/>
    <w:rsid w:val="00531418"/>
    <w:rsid w:val="00546022"/>
    <w:rsid w:val="00552486"/>
    <w:rsid w:val="005525DE"/>
    <w:rsid w:val="0055708E"/>
    <w:rsid w:val="005608F8"/>
    <w:rsid w:val="00567070"/>
    <w:rsid w:val="00577C20"/>
    <w:rsid w:val="00584849"/>
    <w:rsid w:val="00587538"/>
    <w:rsid w:val="005932AE"/>
    <w:rsid w:val="005951FB"/>
    <w:rsid w:val="0059586F"/>
    <w:rsid w:val="005A5916"/>
    <w:rsid w:val="005B5357"/>
    <w:rsid w:val="005C060D"/>
    <w:rsid w:val="005C1227"/>
    <w:rsid w:val="005D4AD7"/>
    <w:rsid w:val="005E0F89"/>
    <w:rsid w:val="005E5D9C"/>
    <w:rsid w:val="005F7FE2"/>
    <w:rsid w:val="006007A8"/>
    <w:rsid w:val="00601D1D"/>
    <w:rsid w:val="006216FF"/>
    <w:rsid w:val="0062361A"/>
    <w:rsid w:val="00627EAD"/>
    <w:rsid w:val="00631B63"/>
    <w:rsid w:val="00636A2A"/>
    <w:rsid w:val="00636ED9"/>
    <w:rsid w:val="006463A6"/>
    <w:rsid w:val="00647484"/>
    <w:rsid w:val="00653109"/>
    <w:rsid w:val="006548BE"/>
    <w:rsid w:val="00656B4D"/>
    <w:rsid w:val="00657AA1"/>
    <w:rsid w:val="006600FD"/>
    <w:rsid w:val="00663853"/>
    <w:rsid w:val="00670D07"/>
    <w:rsid w:val="00684164"/>
    <w:rsid w:val="00690527"/>
    <w:rsid w:val="0069298E"/>
    <w:rsid w:val="006A4FAF"/>
    <w:rsid w:val="006A71A9"/>
    <w:rsid w:val="006A71B6"/>
    <w:rsid w:val="006B7474"/>
    <w:rsid w:val="006C17A7"/>
    <w:rsid w:val="006C47AB"/>
    <w:rsid w:val="006D2B90"/>
    <w:rsid w:val="006E1F5B"/>
    <w:rsid w:val="006F08DF"/>
    <w:rsid w:val="006F2F2E"/>
    <w:rsid w:val="007023AC"/>
    <w:rsid w:val="007051DD"/>
    <w:rsid w:val="0071142F"/>
    <w:rsid w:val="00713D13"/>
    <w:rsid w:val="00715157"/>
    <w:rsid w:val="0071633C"/>
    <w:rsid w:val="00725E36"/>
    <w:rsid w:val="00732CD4"/>
    <w:rsid w:val="00736E2D"/>
    <w:rsid w:val="00742688"/>
    <w:rsid w:val="00744875"/>
    <w:rsid w:val="00754572"/>
    <w:rsid w:val="00755132"/>
    <w:rsid w:val="00756047"/>
    <w:rsid w:val="00756A99"/>
    <w:rsid w:val="00761AD3"/>
    <w:rsid w:val="007657B8"/>
    <w:rsid w:val="00766E12"/>
    <w:rsid w:val="0077591B"/>
    <w:rsid w:val="00780704"/>
    <w:rsid w:val="00782EBA"/>
    <w:rsid w:val="007846CE"/>
    <w:rsid w:val="00786B49"/>
    <w:rsid w:val="007B26B7"/>
    <w:rsid w:val="007B6433"/>
    <w:rsid w:val="007C0BB5"/>
    <w:rsid w:val="007D1348"/>
    <w:rsid w:val="007D34E5"/>
    <w:rsid w:val="007D4F38"/>
    <w:rsid w:val="007F2C16"/>
    <w:rsid w:val="00802F9A"/>
    <w:rsid w:val="008128EB"/>
    <w:rsid w:val="00812AEF"/>
    <w:rsid w:val="00822E67"/>
    <w:rsid w:val="00824829"/>
    <w:rsid w:val="0082501F"/>
    <w:rsid w:val="008268C0"/>
    <w:rsid w:val="00826E92"/>
    <w:rsid w:val="00833438"/>
    <w:rsid w:val="00844447"/>
    <w:rsid w:val="0085048E"/>
    <w:rsid w:val="00853FF6"/>
    <w:rsid w:val="00860BCD"/>
    <w:rsid w:val="00866CF6"/>
    <w:rsid w:val="00871F84"/>
    <w:rsid w:val="00882F3F"/>
    <w:rsid w:val="00884069"/>
    <w:rsid w:val="00890862"/>
    <w:rsid w:val="008920EC"/>
    <w:rsid w:val="008A286D"/>
    <w:rsid w:val="008A40F7"/>
    <w:rsid w:val="008B436E"/>
    <w:rsid w:val="008B7B64"/>
    <w:rsid w:val="008C5233"/>
    <w:rsid w:val="008C5CB9"/>
    <w:rsid w:val="008C6379"/>
    <w:rsid w:val="008D07BA"/>
    <w:rsid w:val="008E2762"/>
    <w:rsid w:val="008E36FA"/>
    <w:rsid w:val="008F31ED"/>
    <w:rsid w:val="00900551"/>
    <w:rsid w:val="009028BC"/>
    <w:rsid w:val="009213EC"/>
    <w:rsid w:val="00923791"/>
    <w:rsid w:val="00930A2B"/>
    <w:rsid w:val="00935ABA"/>
    <w:rsid w:val="00936F91"/>
    <w:rsid w:val="00937785"/>
    <w:rsid w:val="00952ED3"/>
    <w:rsid w:val="009550F7"/>
    <w:rsid w:val="0095644F"/>
    <w:rsid w:val="00960DE9"/>
    <w:rsid w:val="00962E89"/>
    <w:rsid w:val="00977D90"/>
    <w:rsid w:val="00983335"/>
    <w:rsid w:val="009873AC"/>
    <w:rsid w:val="00987F3C"/>
    <w:rsid w:val="00994CE1"/>
    <w:rsid w:val="009A23C9"/>
    <w:rsid w:val="009A343F"/>
    <w:rsid w:val="009B09F5"/>
    <w:rsid w:val="009B3496"/>
    <w:rsid w:val="009B4223"/>
    <w:rsid w:val="009B4E07"/>
    <w:rsid w:val="009C3785"/>
    <w:rsid w:val="009C4493"/>
    <w:rsid w:val="009C78F2"/>
    <w:rsid w:val="009D6DAF"/>
    <w:rsid w:val="009E0988"/>
    <w:rsid w:val="009E29FC"/>
    <w:rsid w:val="009E4037"/>
    <w:rsid w:val="009E6082"/>
    <w:rsid w:val="009E7960"/>
    <w:rsid w:val="009F14D0"/>
    <w:rsid w:val="009F2BE1"/>
    <w:rsid w:val="009F2D3F"/>
    <w:rsid w:val="00A043B8"/>
    <w:rsid w:val="00A1259B"/>
    <w:rsid w:val="00A12CA4"/>
    <w:rsid w:val="00A13BF6"/>
    <w:rsid w:val="00A1742E"/>
    <w:rsid w:val="00A2259C"/>
    <w:rsid w:val="00A27FFA"/>
    <w:rsid w:val="00A37840"/>
    <w:rsid w:val="00A44CF5"/>
    <w:rsid w:val="00A50AAB"/>
    <w:rsid w:val="00A61BA8"/>
    <w:rsid w:val="00A622A3"/>
    <w:rsid w:val="00A63234"/>
    <w:rsid w:val="00A64057"/>
    <w:rsid w:val="00A66DAE"/>
    <w:rsid w:val="00A721A3"/>
    <w:rsid w:val="00A9329F"/>
    <w:rsid w:val="00A95585"/>
    <w:rsid w:val="00AA0037"/>
    <w:rsid w:val="00AA4416"/>
    <w:rsid w:val="00AB0A43"/>
    <w:rsid w:val="00AB4818"/>
    <w:rsid w:val="00AC310C"/>
    <w:rsid w:val="00AC4FB9"/>
    <w:rsid w:val="00AD2ECA"/>
    <w:rsid w:val="00AE029A"/>
    <w:rsid w:val="00AE16C4"/>
    <w:rsid w:val="00AE1A35"/>
    <w:rsid w:val="00AE1F14"/>
    <w:rsid w:val="00AF0288"/>
    <w:rsid w:val="00AF0348"/>
    <w:rsid w:val="00AF0A1A"/>
    <w:rsid w:val="00AF586B"/>
    <w:rsid w:val="00B01795"/>
    <w:rsid w:val="00B200EB"/>
    <w:rsid w:val="00B20591"/>
    <w:rsid w:val="00B24CCB"/>
    <w:rsid w:val="00B312B0"/>
    <w:rsid w:val="00B312B3"/>
    <w:rsid w:val="00B31542"/>
    <w:rsid w:val="00B3216A"/>
    <w:rsid w:val="00B35EFA"/>
    <w:rsid w:val="00B43CF1"/>
    <w:rsid w:val="00B4530D"/>
    <w:rsid w:val="00B54222"/>
    <w:rsid w:val="00B5436C"/>
    <w:rsid w:val="00B63B15"/>
    <w:rsid w:val="00B63B8A"/>
    <w:rsid w:val="00B65915"/>
    <w:rsid w:val="00B6695F"/>
    <w:rsid w:val="00B72819"/>
    <w:rsid w:val="00B73A07"/>
    <w:rsid w:val="00B83366"/>
    <w:rsid w:val="00B91797"/>
    <w:rsid w:val="00B93E26"/>
    <w:rsid w:val="00BA1D84"/>
    <w:rsid w:val="00BA2C05"/>
    <w:rsid w:val="00BA31AD"/>
    <w:rsid w:val="00BA3C69"/>
    <w:rsid w:val="00BA64C1"/>
    <w:rsid w:val="00BA742C"/>
    <w:rsid w:val="00BB3348"/>
    <w:rsid w:val="00BB4135"/>
    <w:rsid w:val="00BD64C0"/>
    <w:rsid w:val="00BE591F"/>
    <w:rsid w:val="00BF098D"/>
    <w:rsid w:val="00BF5D97"/>
    <w:rsid w:val="00BF6BB4"/>
    <w:rsid w:val="00BF7512"/>
    <w:rsid w:val="00C003C1"/>
    <w:rsid w:val="00C00CB9"/>
    <w:rsid w:val="00C06437"/>
    <w:rsid w:val="00C11FFB"/>
    <w:rsid w:val="00C15D63"/>
    <w:rsid w:val="00C16FA1"/>
    <w:rsid w:val="00C173D5"/>
    <w:rsid w:val="00C2078C"/>
    <w:rsid w:val="00C23418"/>
    <w:rsid w:val="00C32007"/>
    <w:rsid w:val="00C33B18"/>
    <w:rsid w:val="00C60102"/>
    <w:rsid w:val="00C63EE9"/>
    <w:rsid w:val="00C66D2A"/>
    <w:rsid w:val="00C74C8C"/>
    <w:rsid w:val="00C84823"/>
    <w:rsid w:val="00C93A44"/>
    <w:rsid w:val="00C96A33"/>
    <w:rsid w:val="00CA1B1B"/>
    <w:rsid w:val="00CA20EE"/>
    <w:rsid w:val="00CA28CA"/>
    <w:rsid w:val="00CA3E0D"/>
    <w:rsid w:val="00CB0E24"/>
    <w:rsid w:val="00CB5A96"/>
    <w:rsid w:val="00CC3EDF"/>
    <w:rsid w:val="00CC6CBB"/>
    <w:rsid w:val="00CD0ADE"/>
    <w:rsid w:val="00CD6DA1"/>
    <w:rsid w:val="00D02FBA"/>
    <w:rsid w:val="00D036B9"/>
    <w:rsid w:val="00D06ED7"/>
    <w:rsid w:val="00D12BF6"/>
    <w:rsid w:val="00D146C2"/>
    <w:rsid w:val="00D162CE"/>
    <w:rsid w:val="00D173CC"/>
    <w:rsid w:val="00D21F80"/>
    <w:rsid w:val="00D3595F"/>
    <w:rsid w:val="00D366DA"/>
    <w:rsid w:val="00D54AAB"/>
    <w:rsid w:val="00D647A2"/>
    <w:rsid w:val="00D648A2"/>
    <w:rsid w:val="00D64E1C"/>
    <w:rsid w:val="00D66924"/>
    <w:rsid w:val="00D76F5F"/>
    <w:rsid w:val="00D81A44"/>
    <w:rsid w:val="00D865D4"/>
    <w:rsid w:val="00D87E28"/>
    <w:rsid w:val="00DA1C3D"/>
    <w:rsid w:val="00DA4F1B"/>
    <w:rsid w:val="00DB150F"/>
    <w:rsid w:val="00DC14CB"/>
    <w:rsid w:val="00DC41BC"/>
    <w:rsid w:val="00DC6824"/>
    <w:rsid w:val="00DD0179"/>
    <w:rsid w:val="00DD10F8"/>
    <w:rsid w:val="00DD375F"/>
    <w:rsid w:val="00DD770E"/>
    <w:rsid w:val="00DE006C"/>
    <w:rsid w:val="00DE14AA"/>
    <w:rsid w:val="00DE303E"/>
    <w:rsid w:val="00DE31D5"/>
    <w:rsid w:val="00DE555E"/>
    <w:rsid w:val="00DF067D"/>
    <w:rsid w:val="00E00C8E"/>
    <w:rsid w:val="00E01F4A"/>
    <w:rsid w:val="00E15138"/>
    <w:rsid w:val="00E15BA0"/>
    <w:rsid w:val="00E16AEB"/>
    <w:rsid w:val="00E32948"/>
    <w:rsid w:val="00E3359D"/>
    <w:rsid w:val="00E35762"/>
    <w:rsid w:val="00E415E3"/>
    <w:rsid w:val="00E438DC"/>
    <w:rsid w:val="00E4392F"/>
    <w:rsid w:val="00E450F2"/>
    <w:rsid w:val="00E5533F"/>
    <w:rsid w:val="00E57A14"/>
    <w:rsid w:val="00E74470"/>
    <w:rsid w:val="00E75D2C"/>
    <w:rsid w:val="00E80815"/>
    <w:rsid w:val="00E813C9"/>
    <w:rsid w:val="00E83264"/>
    <w:rsid w:val="00E87BD5"/>
    <w:rsid w:val="00E9605F"/>
    <w:rsid w:val="00E96436"/>
    <w:rsid w:val="00EA2F22"/>
    <w:rsid w:val="00EA45BC"/>
    <w:rsid w:val="00EC0F72"/>
    <w:rsid w:val="00EC524B"/>
    <w:rsid w:val="00EC5A4F"/>
    <w:rsid w:val="00ED0D2A"/>
    <w:rsid w:val="00ED3EE4"/>
    <w:rsid w:val="00EE0E4F"/>
    <w:rsid w:val="00EF2D32"/>
    <w:rsid w:val="00EF499B"/>
    <w:rsid w:val="00F0381D"/>
    <w:rsid w:val="00F0485A"/>
    <w:rsid w:val="00F10902"/>
    <w:rsid w:val="00F21E58"/>
    <w:rsid w:val="00F264EE"/>
    <w:rsid w:val="00F36D0F"/>
    <w:rsid w:val="00F37C8C"/>
    <w:rsid w:val="00F6210C"/>
    <w:rsid w:val="00F631EF"/>
    <w:rsid w:val="00F7132E"/>
    <w:rsid w:val="00F764AF"/>
    <w:rsid w:val="00F85131"/>
    <w:rsid w:val="00F854D4"/>
    <w:rsid w:val="00F856A7"/>
    <w:rsid w:val="00F86681"/>
    <w:rsid w:val="00F966B5"/>
    <w:rsid w:val="00F96B84"/>
    <w:rsid w:val="00FA5FF2"/>
    <w:rsid w:val="00FA6353"/>
    <w:rsid w:val="00FC451E"/>
    <w:rsid w:val="00FD440A"/>
    <w:rsid w:val="00FE34E0"/>
    <w:rsid w:val="00FE3EE2"/>
    <w:rsid w:val="00FE4D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Body Text" w:uiPriority="99"/>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99"/>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link w:val="Tijeloteksta2Char"/>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paragraph" w:styleId="BodyText21" w:customStyle="true">
    <w:name w:val="Body Text 21"/>
    <w:basedOn w:val="Normal"/>
    <w:rsid w:val="008C5CB9"/>
    <w:pPr>
      <w:ind w:left="720" w:hanging="720"/>
      <w:jc w:val="both"/>
    </w:pPr>
    <w:rPr>
      <w:rFonts w:ascii="Arial" w:hAnsi="Arial"/>
      <w:sz w:val="24"/>
    </w:rPr>
  </w:style>
  <w:style w:type="paragraph" w:styleId="Default" w:customStyle="true">
    <w:name w:val="Default"/>
    <w:rsid w:val="00B73A07"/>
    <w:pPr>
      <w:autoSpaceDE w:val="false"/>
      <w:autoSpaceDN w:val="false"/>
      <w:adjustRightInd w:val="false"/>
    </w:pPr>
    <w:rPr>
      <w:rFonts w:eastAsiaTheme="minorHAnsi"/>
      <w:color w:val="000000"/>
      <w:sz w:val="24"/>
      <w:szCs w:val="24"/>
      <w:lang w:eastAsia="en-US"/>
    </w:rPr>
  </w:style>
  <w:style w:type="character" w:styleId="Tijeloteksta2Char" w:customStyle="true">
    <w:name w:val="Tijelo teksta 2 Char"/>
    <w:basedOn w:val="Zadanifontodlomka"/>
    <w:link w:val="Tijeloteksta2"/>
    <w:rsid w:val="00485602"/>
  </w:style>
  <w:style w:type="character" w:styleId="TijelotekstaChar" w:customStyle="true">
    <w:name w:val="Tijelo teksta Char"/>
    <w:basedOn w:val="Zadanifontodlomka"/>
    <w:link w:val="Tijeloteksta"/>
    <w:uiPriority w:val="99"/>
    <w:locked/>
    <w:rsid w:val="004E3FB3"/>
    <w:rPr>
      <w:rFonts w:ascii="Arial" w:hAnsi="Arial"/>
      <w:sz w:val="24"/>
    </w:rPr>
  </w:style>
  <w:style w:type="character" w:styleId="Tekstrezerviranogmjesta">
    <w:name w:val="Placeholder Text"/>
    <w:basedOn w:val="Zadanifontodlomka"/>
    <w:uiPriority w:val="99"/>
    <w:semiHidden/>
    <w:rsid w:val="0025230D"/>
    <w:rPr>
      <w:color w:val="808080"/>
      <w:bdr w:val="none" w:color="auto" w:sz="0" w:space="0"/>
      <w:shd w:val="clear" w:color="auto" w:fill="auto"/>
    </w:rPr>
  </w:style>
  <w:style w:type="character" w:styleId="eSPISCCParagraphDefaultFont" w:customStyle="true">
    <w:name w:val="eSPIS_CC_Paragraph Default Font"/>
    <w:basedOn w:val="Zadanifontodlomka"/>
    <w:rsid w:val="0025230D"/>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25230D"/>
    <w:rPr>
      <w:rFonts w:ascii="Arial" w:hAnsi="Arial" w:cs="Arial"/>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5230D"/>
    <w:rPr>
      <w:rFonts w:ascii="Arial" w:hAnsi="Arial" w:cs="Arial"/>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5230D"/>
    <w:rPr>
      <w:rFonts w:ascii="Arial" w:hAnsi="Arial" w:cs="Arial"/>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link w:val="Tijeloteksta2Char"/>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customStyle="1" w:styleId="BodyText21" w:type="paragraph">
    <w:name w:val="Body Text 21"/>
    <w:basedOn w:val="Normal"/>
    <w:rsid w:val="008C5CB9"/>
    <w:pPr>
      <w:ind w:hanging="720" w:left="720"/>
      <w:jc w:val="both"/>
    </w:pPr>
    <w:rPr>
      <w:rFonts w:ascii="Arial" w:hAnsi="Arial"/>
      <w:sz w:val="24"/>
    </w:rPr>
  </w:style>
  <w:style w:customStyle="1" w:styleId="Default" w:type="paragraph">
    <w:name w:val="Default"/>
    <w:rsid w:val="00B73A07"/>
    <w:pPr>
      <w:autoSpaceDE w:val="0"/>
      <w:autoSpaceDN w:val="0"/>
      <w:adjustRightInd w:val="0"/>
    </w:pPr>
    <w:rPr>
      <w:rFonts w:eastAsiaTheme="minorHAnsi"/>
      <w:color w:val="000000"/>
      <w:sz w:val="24"/>
      <w:szCs w:val="24"/>
      <w:lang w:eastAsia="en-US"/>
    </w:rPr>
  </w:style>
  <w:style w:customStyle="1" w:styleId="Tijeloteksta2Char" w:type="character">
    <w:name w:val="Tijelo teksta 2 Char"/>
    <w:basedOn w:val="Zadanifontodlomka"/>
    <w:link w:val="Tijeloteksta2"/>
    <w:rsid w:val="00485602"/>
  </w:style>
  <w:style w:customStyle="1" w:styleId="TijelotekstaChar" w:type="character">
    <w:name w:val="Tijelo teksta Char"/>
    <w:basedOn w:val="Zadanifontodlomka"/>
    <w:link w:val="Tijeloteksta"/>
    <w:uiPriority w:val="99"/>
    <w:locked/>
    <w:rsid w:val="004E3FB3"/>
    <w:rPr>
      <w:rFonts w:ascii="Arial" w:hAnsi="Arial"/>
      <w:sz w:val="24"/>
    </w:rPr>
  </w:style>
  <w:style w:styleId="Tekstrezerviranogmjesta" w:type="character">
    <w:name w:val="Placeholder Text"/>
    <w:basedOn w:val="Zadanifontodlomka"/>
    <w:uiPriority w:val="99"/>
    <w:semiHidden/>
    <w:rsid w:val="0025230D"/>
    <w:rPr>
      <w:color w:val="808080"/>
      <w:bdr w:color="auto" w:space="0" w:sz="0" w:val="none"/>
      <w:shd w:color="auto" w:fill="auto" w:val="clear"/>
    </w:rPr>
  </w:style>
  <w:style w:customStyle="1" w:styleId="eSPISCCParagraphDefaultFont" w:type="character">
    <w:name w:val="eSPIS_CC_Paragraph Default Font"/>
    <w:basedOn w:val="Zadanifontodlomka"/>
    <w:rsid w:val="0025230D"/>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5230D"/>
    <w:rPr>
      <w:rFonts w:ascii="Arial" w:cs="Arial" w:hAnsi="Arial"/>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5230D"/>
    <w:rPr>
      <w:rFonts w:ascii="Arial" w:cs="Arial" w:hAnsi="Arial"/>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230D"/>
    <w:rPr>
      <w:rFonts w:ascii="Arial" w:cs="Arial" w:hAnsi="Arial"/>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530386">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7. listopada 2021.</izvorni_sadrzaj>
    <derivirana_varijabla naziv="DomainObject.StvarniPocetakDatum_1">7. listopada 2021.</derivirana_varijabla>
  </DomainObject.StvarniPocetakDatum>
  <DomainObject.StvarniZavrsetakDatum>
    <izvorni_sadrzaj>7. listopada 2021.</izvorni_sadrzaj>
    <derivirana_varijabla naziv="DomainObject.StvarniZavrsetakDatum_1">7. listopada 2021.</derivirana_varijabla>
  </DomainObject.StvarniZavrsetakDatum>
  <DomainObject.PlaniraniZavrsetakDatum>
    <izvorni_sadrzaj>7. listopada 2021.</izvorni_sadrzaj>
    <derivirana_varijabla naziv="DomainObject.PlaniraniZavrsetakDatum_1">7. listopada 2021.</derivirana_varijabla>
  </DomainObject.PlaniraniZavrsetakDatum>
  <DomainObject.PlaniraniPocetakDatum>
    <izvorni_sadrzaj>7. listopada 2021.</izvorni_sadrzaj>
    <derivirana_varijabla naziv="DomainObject.PlaniraniPocetakDatum_1">7. listopada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listopada 2021.</izvorni_sadrzaj>
    <derivirana_varijabla naziv="DomainObject.Zapisnik.DatumKreiranja_1">7. listopada 2021.</derivirana_varijabla>
  </DomainObject.Zapisnik.DatumKreiranja>
  <DomainObject.Zapisnik.ImovinskaKorist>
    <izvorni_sadrzaj/>
    <derivirana_varijabla naziv="DomainObject.Zapisnik.ImovinskaKorist_1"/>
  </DomainObject.Zapisnik.ImovinskaKorist>
  <DomainObject.Zapisnik.Oznaka>
    <izvorni_sadrzaj>St-2663/2018-128</izvorni_sadrzaj>
    <derivirana_varijabla naziv="DomainObject.Zapisnik.Oznaka_1">St-2663/2018-128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2663</izvorni_sadrzaj>
    <derivirana_varijabla naziv="DomainObject.Predmet.Broj_1">2663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2018.</izvorni_sadrzaj>
    <derivirana_varijabla naziv="DomainObject.Predmet.DatumOsnivanja_1">17.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poslan je elektronski na VTS-a</izvorni_sadrzaj>
    <derivirana_varijabla naziv="DomainObject.Predmet.Opis_1">poslan je elektronski na VTS-a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St-2663/2018</izvorni_sadrzaj>
    <derivirana_varijabla naziv="DomainObject.Predmet.OznakaBroj_1">St-2663/2018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orni_sadrzaj>
    <derivirana_varijabla naziv="DomainObject.Predmet.PrimjedbaSuca_1">.</derivirana_varijabla>
  </DomainObject.Predmet.PrimjedbaSuca>
  <DomainObject.Predmet.ProtustrankaFormated>
    <izvorni_sadrzaj>  MEBU d.o.o.</izvorni_sadrzaj>
    <derivirana_varijabla naziv="DomainObject.Predmet.ProtustrankaFormated_1">  MEBU d.o.o.</derivirana_varijabla>
  </DomainObject.Predmet.ProtustrankaFormated>
  <DomainObject.Predmet.ProtustrankaFormatedOIB>
    <izvorni_sadrzaj>  MEBU d.o.o., OIB 06939724713</izvorni_sadrzaj>
    <derivirana_varijabla naziv="DomainObject.Predmet.ProtustrankaFormatedOIB_1">  MEBU d.o.o., OIB 06939724713</derivirana_varijabla>
  </DomainObject.Predmet.ProtustrankaFormatedOIB>
  <DomainObject.Predmet.ProtustrankaFormatedWithAdress>
    <izvorni_sadrzaj> MEBU d.o.o., Josipa Završnika 7, 51000 Rijeka</izvorni_sadrzaj>
    <derivirana_varijabla naziv="DomainObject.Predmet.ProtustrankaFormatedWithAdress_1"> MEBU d.o.o., Josipa Završnika 7, 51000 Rijeka</derivirana_varijabla>
  </DomainObject.Predmet.ProtustrankaFormatedWithAdress>
  <DomainObject.Predmet.ProtustrankaFormatedWithAdressOIB>
    <izvorni_sadrzaj> MEBU d.o.o., OIB 06939724713, Josipa Završnika 7, 51000 Rijeka</izvorni_sadrzaj>
    <derivirana_varijabla naziv="DomainObject.Predmet.ProtustrankaFormatedWithAdressOIB_1"> MEBU d.o.o., OIB 06939724713, Josipa Završnika 7, 51000 Rijeka</derivirana_varijabla>
  </DomainObject.Predmet.ProtustrankaFormatedWithAdressOIB>
  <DomainObject.Predmet.ProtustrankaWithAdress>
    <izvorni_sadrzaj>MEBU d.o.o. Josipa Završnika 7, 51000 Rijeka</izvorni_sadrzaj>
    <derivirana_varijabla naziv="DomainObject.Predmet.ProtustrankaWithAdress_1">MEBU d.o.o. Josipa Završnika 7, 51000 Rijeka</derivirana_varijabla>
  </DomainObject.Predmet.ProtustrankaWithAdress>
  <DomainObject.Predmet.ProtustrankaWithAdressOIB>
    <izvorni_sadrzaj>MEBU d.o.o., OIB 06939724713, Josipa Završnika 7, 51000 Rijeka</izvorni_sadrzaj>
    <derivirana_varijabla naziv="DomainObject.Predmet.ProtustrankaWithAdressOIB_1">MEBU d.o.o., OIB 06939724713, Josipa Završnika 7, 51000 Rijeka</derivirana_varijabla>
  </DomainObject.Predmet.ProtustrankaWithAdressOIB>
  <DomainObject.Predmet.ProtustrankaNazivFormated>
    <izvorni_sadrzaj>MEBU d.o.o.</izvorni_sadrzaj>
    <derivirana_varijabla naziv="DomainObject.Predmet.ProtustrankaNazivFormated_1">MEBU d.o.o.</derivirana_varijabla>
  </DomainObject.Predmet.ProtustrankaNazivFormated>
  <DomainObject.Predmet.ProtustrankaNazivFormatedOIB>
    <izvorni_sadrzaj>MEBU d.o.o., OIB 06939724713</izvorni_sadrzaj>
    <derivirana_varijabla naziv="DomainObject.Predmet.ProtustrankaNazivFormatedOIB_1">MEBU d.o.o., OIB 06939724713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Svetlana Lončar; HRVATSKA BANKA ZA OBNOVU I RAZVITAK; OTEZA  s.r.o.</izvorni_sadrzaj>
    <derivirana_varijabla naziv="DomainObject.Predmet.StrankaFormated_1">  Svetlana Lončar; HRVATSKA BANKA ZA OBNOVU I RAZVITAK; OTEZA  s.r.o.</derivirana_varijabla>
  </DomainObject.Predmet.StrankaFormated>
  <DomainObject.Predmet.StrankaFormatedOIB>
    <izvorni_sadrzaj>  Svetlana Lončar, OIB 61996683203; HRVATSKA BANKA ZA OBNOVU I RAZVITAK, OIB 26702280390; OTEZA  s.r.o., OIB 00000000001</izvorni_sadrzaj>
    <derivirana_varijabla naziv="DomainObject.Predmet.StrankaFormatedOIB_1">  Svetlana Lončar, OIB 61996683203; HRVATSKA BANKA ZA OBNOVU I RAZVITAK, OIB 26702280390; OTEZA  s.r.o., OIB 00000000001</derivirana_varijabla>
  </DomainObject.Predmet.StrankaFormatedOIB>
  <DomainObject.Predmet.StrankaFormatedWithAdress>
    <izvorni_sadrzaj> Svetlana Lončar, Bulevar oslobođenja 25, 51000 Rijeka; HRVATSKA BANKA ZA OBNOVU I RAZVITAK, Strossmayerov trg 9, 10000 Zagreb; OTEZA  s.r.o., Robotnička 14, 9856 036 01 Martin</izvorni_sadrzaj>
    <derivirana_varijabla naziv="DomainObject.Predmet.StrankaFormatedWithAdress_1"> Svetlana Lončar, Bulevar oslobođenja 25, 51000 Rijeka; HRVATSKA BANKA ZA OBNOVU I RAZVITAK, Strossmayerov trg 9, 10000 Zagreb; OTEZA  s.r.o., Robotnička 14, 9856 036 01 Martin</derivirana_varijabla>
  </DomainObject.Predmet.StrankaFormatedWithAdress>
  <DomainObject.Predmet.StrankaFormatedWithAdressOIB>
    <izvorni_sadrzaj> Svetlana Lončar, OIB 61996683203, Bulevar oslobođenja 25, 51000 Rijeka; HRVATSKA BANKA ZA OBNOVU I RAZVITAK, OIB 26702280390, Strossmayerov trg 9, 10000 Zagreb; OTEZA  s.r.o., OIB 00000000001, Robotnička 14, 9856 036 01 Martin</izvorni_sadrzaj>
    <derivirana_varijabla naziv="DomainObject.Predmet.StrankaFormatedWithAdressOIB_1"> Svetlana Lončar, OIB 61996683203, Bulevar oslobođenja 25, 51000 Rijeka; HRVATSKA BANKA ZA OBNOVU I RAZVITAK, OIB 26702280390, Strossmayerov trg 9, 10000 Zagreb; OTEZA  s.r.o., OIB 00000000001, Robotnička 14, 9856 036 01 Martin</derivirana_varijabla>
  </DomainObject.Predmet.StrankaFormatedWithAdressOIB>
  <DomainObject.Predmet.StrankaWithAdress>
    <izvorni_sadrzaj>Svetlana Lončar Bulevar oslobođenja 25,51000 Rijeka,HRVATSKA BANKA ZA OBNOVU I RAZVITAK Strossmayerov trg 9,10000 Zagreb,OTEZA  s.r.o. Robotnička 14,9856 036 01 Martin</izvorni_sadrzaj>
    <derivirana_varijabla naziv="DomainObject.Predmet.StrankaWithAdress_1">Svetlana Lončar Bulevar oslobođenja 25,51000 Rijeka,HRVATSKA BANKA ZA OBNOVU I RAZVITAK Strossmayerov trg 9,10000 Zagreb,OTEZA  s.r.o. Robotnička 14,9856 036 01 Martin</derivirana_varijabla>
  </DomainObject.Predmet.StrankaWithAdress>
  <DomainObject.Predmet.StrankaWithAdressOIB>
    <izvorni_sadrzaj>Svetlana Lončar, OIB 61996683203, Bulevar oslobođenja 25,51000 Rijeka,HRVATSKA BANKA ZA OBNOVU I RAZVITAK, OIB 26702280390, Strossmayerov trg 9,10000 Zagreb,OTEZA  s.r.o., OIB 00000000001, Robotnička 14,9856 036 01 Martin</izvorni_sadrzaj>
    <derivirana_varijabla naziv="DomainObject.Predmet.StrankaWithAdressOIB_1">Svetlana Lončar, OIB 61996683203, Bulevar oslobođenja 25,51000 Rijeka,HRVATSKA BANKA ZA OBNOVU I RAZVITAK, OIB 26702280390, Strossmayerov trg 9,10000 Zagreb,OTEZA  s.r.o., OIB 00000000001, Robotnička 14,9856 036 01 Martin</derivirana_varijabla>
  </DomainObject.Predmet.StrankaWithAdressOIB>
  <DomainObject.Predmet.StrankaNazivFormated>
    <izvorni_sadrzaj>Svetlana Lončar,HRVATSKA BANKA ZA OBNOVU I RAZVITAK,OTEZA  s.r.o.</izvorni_sadrzaj>
    <derivirana_varijabla naziv="DomainObject.Predmet.StrankaNazivFormated_1">Svetlana Lončar,HRVATSKA BANKA ZA OBNOVU I RAZVITAK,OTEZA  s.r.o.</derivirana_varijabla>
  </DomainObject.Predmet.StrankaNazivFormated>
  <DomainObject.Predmet.StrankaNazivFormatedOIB>
    <izvorni_sadrzaj>Svetlana Lončar, OIB 61996683203,HRVATSKA BANKA ZA OBNOVU I RAZVITAK, OIB 26702280390,OTEZA  s.r.o., OIB 00000000001</izvorni_sadrzaj>
    <derivirana_varijabla naziv="DomainObject.Predmet.StrankaNazivFormatedOIB_1">Svetlana Lončar, OIB 61996683203,HRVATSKA BANKA ZA OBNOVU I RAZVITAK, OIB 26702280390,OTEZA  s.r.o.,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Svetlana Lončar</item>
      <item>HRVATSKA BANKA ZA OBNOVU I RAZVITAK</item>
      <item>OTEZA  s.r.o.</item>
    </izvorni_sadrzaj>
    <derivirana_varijabla naziv="DomainObject.Predmet.StrankaListFormated_1">
      <item>Svetlana Lončar</item>
      <item>HRVATSKA BANKA ZA OBNOVU I RAZVITAK</item>
      <item>OTEZA  s.r.o.</item>
    </derivirana_varijabla>
  </DomainObject.Predmet.StrankaListFormated>
  <DomainObject.Predmet.StrankaListFormatedOIB>
    <izvorni_sadrzaj>
      <item>Svetlana Lončar, OIB 61996683203</item>
      <item>HRVATSKA BANKA ZA OBNOVU I RAZVITAK, OIB 26702280390</item>
      <item>OTEZA  s.r.o., OIB 00000000001</item>
    </izvorni_sadrzaj>
    <derivirana_varijabla naziv="DomainObject.Predmet.StrankaListFormatedOIB_1">
      <item>Svetlana Lončar, OIB 61996683203</item>
      <item>HRVATSKA BANKA ZA OBNOVU I RAZVITAK, OIB 26702280390</item>
      <item>OTEZA  s.r.o., OIB 00000000001</item>
    </derivirana_varijabla>
  </DomainObject.Predmet.StrankaListFormatedOIB>
  <DomainObject.Predmet.StrankaListFormatedWithAdress>
    <izvorni_sadrzaj>
      <item>Svetlana Lončar, Bulevar oslobođenja 25, 51000 Rijeka</item>
      <item>HRVATSKA BANKA ZA OBNOVU I RAZVITAK, Strossmayerov trg 9, 10000 Zagreb</item>
      <item>OTEZA  s.r.o., Robotnička 14, 9856 036 01 Martin</item>
    </izvorni_sadrzaj>
    <derivirana_varijabla naziv="DomainObject.Predmet.StrankaListFormatedWithAdress_1">
      <item>Svetlana Lončar, Bulevar oslobođenja 25, 51000 Rijeka</item>
      <item>HRVATSKA BANKA ZA OBNOVU I RAZVITAK, Strossmayerov trg 9, 10000 Zagreb</item>
      <item>OTEZA  s.r.o., Robotnička 14, 9856 036 01 Martin</item>
    </derivirana_varijabla>
  </DomainObject.Predmet.StrankaListFormatedWithAdress>
  <DomainObject.Predmet.StrankaListFormatedWithAdressOIB>
    <izvorni_sadrzaj>
      <item>Svetlana Lončar, OIB 61996683203, Bulevar oslobođenja 25, 51000 Rijeka</item>
      <item>HRVATSKA BANKA ZA OBNOVU I RAZVITAK, OIB 26702280390, Strossmayerov trg 9, 10000 Zagreb</item>
      <item>OTEZA  s.r.o., OIB 00000000001, Robotnička 14, 9856 036 01 Martin</item>
    </izvorni_sadrzaj>
    <derivirana_varijabla naziv="DomainObject.Predmet.StrankaListFormatedWithAdressOIB_1">
      <item>Svetlana Lončar, OIB 61996683203, Bulevar oslobođenja 25, 51000 Rijeka</item>
      <item>HRVATSKA BANKA ZA OBNOVU I RAZVITAK, OIB 26702280390, Strossmayerov trg 9, 10000 Zagreb</item>
      <item>OTEZA  s.r.o., OIB 00000000001, Robotnička 14, 9856 036 01 Martin</item>
    </derivirana_varijabla>
  </DomainObject.Predmet.StrankaListFormatedWithAdressOIB>
  <DomainObject.Predmet.StrankaListNazivFormated>
    <izvorni_sadrzaj>
      <item>Svetlana Lončar</item>
      <item>HRVATSKA BANKA ZA OBNOVU I RAZVITAK</item>
      <item>OTEZA  s.r.o.</item>
    </izvorni_sadrzaj>
    <derivirana_varijabla naziv="DomainObject.Predmet.StrankaListNazivFormated_1">
      <item>Svetlana Lončar</item>
      <item>HRVATSKA BANKA ZA OBNOVU I RAZVITAK</item>
      <item>OTEZA  s.r.o.</item>
    </derivirana_varijabla>
  </DomainObject.Predmet.StrankaListNazivFormated>
  <DomainObject.Predmet.StrankaListNazivFormatedOIB>
    <izvorni_sadrzaj>
      <item>Svetlana Lončar, OIB 61996683203</item>
      <item>HRVATSKA BANKA ZA OBNOVU I RAZVITAK, OIB 26702280390</item>
      <item>OTEZA  s.r.o., OIB 00000000001</item>
    </izvorni_sadrzaj>
    <derivirana_varijabla naziv="DomainObject.Predmet.StrankaListNazivFormatedOIB_1">
      <item>Svetlana Lončar, OIB 61996683203</item>
      <item>HRVATSKA BANKA ZA OBNOVU I RAZVITAK, OIB 26702280390</item>
      <item>OTEZA  s.r.o., OIB 00000000001</item>
    </derivirana_varijabla>
  </DomainObject.Predmet.StrankaListNazivFormatedOIB>
  <DomainObject.Predmet.ProtuStrankaListFormated>
    <izvorni_sadrzaj>
      <item>MEBU d.o.o.</item>
    </izvorni_sadrzaj>
    <derivirana_varijabla naziv="DomainObject.Predmet.ProtuStrankaListFormated_1">
      <item>MEBU d.o.o.</item>
    </derivirana_varijabla>
  </DomainObject.Predmet.ProtuStrankaListFormated>
  <DomainObject.Predmet.ProtuStrankaListFormatedOIB>
    <izvorni_sadrzaj>
      <item>MEBU d.o.o., OIB 06939724713</item>
    </izvorni_sadrzaj>
    <derivirana_varijabla naziv="DomainObject.Predmet.ProtuStrankaListFormatedOIB_1">
      <item>MEBU d.o.o., OIB 06939724713</item>
    </derivirana_varijabla>
  </DomainObject.Predmet.ProtuStrankaListFormatedOIB>
  <DomainObject.Predmet.ProtuStrankaListFormatedWithAdress>
    <izvorni_sadrzaj>
      <item>MEBU d.o.o., Josipa Završnika 7, 51000 Rijeka</item>
    </izvorni_sadrzaj>
    <derivirana_varijabla naziv="DomainObject.Predmet.ProtuStrankaListFormatedWithAdress_1">
      <item>MEBU d.o.o., Josipa Završnika 7, 51000 Rijeka</item>
    </derivirana_varijabla>
  </DomainObject.Predmet.ProtuStrankaListFormatedWithAdress>
  <DomainObject.Predmet.ProtuStrankaListFormatedWithAdressOIB>
    <izvorni_sadrzaj>
      <item>MEBU d.o.o., OIB 06939724713, Josipa Završnika 7, 51000 Rijeka</item>
    </izvorni_sadrzaj>
    <derivirana_varijabla naziv="DomainObject.Predmet.ProtuStrankaListFormatedWithAdressOIB_1">
      <item>MEBU d.o.o., OIB 06939724713, Josipa Završnika 7, 51000 Rijeka</item>
    </derivirana_varijabla>
  </DomainObject.Predmet.ProtuStrankaListFormatedWithAdressOIB>
  <DomainObject.Predmet.ProtuStrankaListNazivFormated>
    <izvorni_sadrzaj>
      <item>MEBU d.o.o.</item>
    </izvorni_sadrzaj>
    <derivirana_varijabla naziv="DomainObject.Predmet.ProtuStrankaListNazivFormated_1">
      <item>MEBU d.o.o.</item>
    </derivirana_varijabla>
  </DomainObject.Predmet.ProtuStrankaListNazivFormated>
  <DomainObject.Predmet.ProtuStrankaListNazivFormatedOIB>
    <izvorni_sadrzaj>
      <item>MEBU d.o.o., OIB 06939724713</item>
    </izvorni_sadrzaj>
    <derivirana_varijabla naziv="DomainObject.Predmet.ProtuStrankaListNazivFormatedOIB_1">
      <item>MEBU d.o.o., OIB 06939724713</item>
    </derivirana_varijabla>
  </DomainObject.Predmet.ProtuStrankaListNazivFormatedOIB>
  <DomainObject.Predmet.OstaliListFormated>
    <izvorni_sadrzaj>
      <item>Nela Šuša</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izvorni_sadrzaj>
    <derivirana_varijabla naziv="DomainObject.Predmet.OstaliListFormated_1">
      <item>Nela Šuša</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derivirana_varijabla>
  </DomainObject.Predmet.OstaliListFormated>
  <DomainObject.Predmet.OstaliListFormatedOIB>
    <izvorni_sadrzaj>
      <item>Nela Šuša, OIB 17342192888</item>
      <item>Odvjetničko društvo Bošković i partneri</item>
      <item>ZAGREBAČKA BANKA DIONIČKO DRUŠTVO, OIB 92963223473</item>
      <item>VENETO BANKA dioničko društvo, OIB 81712716992</item>
      <item>ADRIA OIL d. o. o., OIB 03004159051</item>
      <item>VUKIĆ, JELUŠIĆ, ŠULINA, STANKOVIĆ, JURCAN &amp; JABUKA odvjetničko društvo s ograničenom odgovornošću, OIB 01394705384</item>
    </izvorni_sadrzaj>
    <derivirana_varijabla naziv="DomainObject.Predmet.OstaliListFormatedOIB_1">
      <item>Nela Šuša, OIB 17342192888</item>
      <item>Odvjetničko društvo Bošković i partneri</item>
      <item>ZAGREBAČKA BANKA DIONIČKO DRUŠTVO, OIB 92963223473</item>
      <item>VENETO BANKA dioničko društvo, OIB 81712716992</item>
      <item>ADRIA OIL d. o. o., OIB 03004159051</item>
      <item>VUKIĆ, JELUŠIĆ, ŠULINA, STANKOVIĆ, JURCAN &amp; JABUKA odvjetničko društvo s ograničenom odgovornošću, OIB 01394705384</item>
    </derivirana_varijabla>
  </DomainObject.Predmet.OstaliListFormatedOIB>
  <DomainObject.Predmet.OstaliListFormatedWithAdress>
    <izvorni_sadrzaj>
      <item>Nela Šuša, Korzo 32/III, 51000 Rijeka</item>
      <item>Odvjetničko društvo Bošković i partneri, Frana Supila 13, 51000 Rijeka</item>
      <item>ZAGREBAČKA BANKA DIONIČKO DRUŠTVO, Trg bana Josipa Jelačića 10, 10000 Zagreb</item>
      <item>VENETO BANKA dioničko društvo, Draškovićeva 58, 10000 Zagreb</item>
      <item>ADRIA OIL d. o. o., Spinčići 38, 51215 Kastav</item>
      <item>VUKIĆ, JELUŠIĆ, ŠULINA, STANKOVIĆ, JURCAN &amp; JABUKA odvjetničko društvo s ograničenom odgovornošću, Nikole Tesle 9, 51000 Rijeka</item>
    </izvorni_sadrzaj>
    <derivirana_varijabla naziv="DomainObject.Predmet.OstaliListFormatedWithAdress_1">
      <item>Nela Šuša, Korzo 32/III, 51000 Rijeka</item>
      <item>Odvjetničko društvo Bošković i partneri, Frana Supila 13, 51000 Rijeka</item>
      <item>ZAGREBAČKA BANKA DIONIČKO DRUŠTVO, Trg bana Josipa Jelačića 10, 10000 Zagreb</item>
      <item>VENETO BANKA dioničko društvo, Draškovićeva 58, 10000 Zagreb</item>
      <item>ADRIA OIL d. o. o., Spinčići 38, 51215 Kastav</item>
      <item>VUKIĆ, JELUŠIĆ, ŠULINA, STANKOVIĆ, JURCAN &amp; JABUKA odvjetničko društvo s ograničenom odgovornošću, Nikole Tesle 9, 51000 Rijeka</item>
    </derivirana_varijabla>
  </DomainObject.Predmet.OstaliListFormatedWithAdress>
  <DomainObject.Predmet.OstaliListFormatedWithAdressOIB>
    <izvorni_sadrzaj>
      <item>Nela Šuša, OIB 17342192888, Korzo 32/III, 51000 Rijeka</item>
      <item>Odvjetničko društvo Bošković i partneri, Frana Supila 13, 51000 Rijeka</item>
      <item>ZAGREBAČKA BANKA DIONIČKO DRUŠTVO, OIB 92963223473, Trg bana Josipa Jelačića 10, 10000 Zagreb</item>
      <item>VENETO BANKA dioničko društvo, OIB 81712716992, Draškovićeva 58, 10000 Zagreb</item>
      <item>ADRIA OIL d. o. o., OIB 03004159051, Spinčići 38, 51215 Kastav</item>
      <item>VUKIĆ, JELUŠIĆ, ŠULINA, STANKOVIĆ, JURCAN &amp; JABUKA odvjetničko društvo s ograničenom odgovornošću, OIB 01394705384, Nikole Tesle 9, 51000 Rijeka</item>
    </izvorni_sadrzaj>
    <derivirana_varijabla naziv="DomainObject.Predmet.OstaliListFormatedWithAdressOIB_1">
      <item>Nela Šuša, OIB 17342192888, Korzo 32/III, 51000 Rijeka</item>
      <item>Odvjetničko društvo Bošković i partneri, Frana Supila 13, 51000 Rijeka</item>
      <item>ZAGREBAČKA BANKA DIONIČKO DRUŠTVO, OIB 92963223473, Trg bana Josipa Jelačića 10, 10000 Zagreb</item>
      <item>VENETO BANKA dioničko društvo, OIB 81712716992, Draškovićeva 58, 10000 Zagreb</item>
      <item>ADRIA OIL d. o. o., OIB 03004159051, Spinčići 38, 51215 Kastav</item>
      <item>VUKIĆ, JELUŠIĆ, ŠULINA, STANKOVIĆ, JURCAN &amp; JABUKA odvjetničko društvo s ograničenom odgovornošću, OIB 01394705384, Nikole Tesle 9, 51000 Rijeka</item>
    </derivirana_varijabla>
  </DomainObject.Predmet.OstaliListFormatedWithAdressOIB>
  <DomainObject.Predmet.OstaliListNazivFormated>
    <izvorni_sadrzaj>
      <item>Nela Šuša</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izvorni_sadrzaj>
    <derivirana_varijabla naziv="DomainObject.Predmet.OstaliListNazivFormated_1">
      <item>Nela Šuša</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derivirana_varijabla>
  </DomainObject.Predmet.OstaliListNazivFormated>
  <DomainObject.Predmet.OstaliListNazivFormatedOIB>
    <izvorni_sadrzaj>
      <item>Nela Šuša, OIB 17342192888</item>
      <item>Odvjetničko društvo Bošković i partneri</item>
      <item>ZAGREBAČKA BANKA DIONIČKO DRUŠTVO, OIB 92963223473</item>
      <item>VENETO BANKA dioničko društvo, OIB 81712716992</item>
      <item>ADRIA OIL d. o. o., OIB 03004159051</item>
      <item>VUKIĆ, JELUŠIĆ, ŠULINA, STANKOVIĆ, JURCAN &amp; JABUKA odvjetničko društvo s ograničenom odgovornošću, OIB 01394705384</item>
    </izvorni_sadrzaj>
    <derivirana_varijabla naziv="DomainObject.Predmet.OstaliListNazivFormatedOIB_1">
      <item>Nela Šuša, OIB 17342192888</item>
      <item>Odvjetničko društvo Bošković i partneri</item>
      <item>ZAGREBAČKA BANKA DIONIČKO DRUŠTVO, OIB 92963223473</item>
      <item>VENETO BANKA dioničko društvo, OIB 81712716992</item>
      <item>ADRIA OIL d. o. o., OIB 03004159051</item>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listopada 2021.</izvorni_sadrzaj>
    <derivirana_varijabla naziv="DomainObject.Datum_1">7. listopada 2021.</derivirana_varijabla>
  </DomainObject.Datum>
  <DomainObject.PoslovniBrojDokumenta>
    <izvorni_sadrzaj>St-2663/2018-128</izvorni_sadrzaj>
    <derivirana_varijabla naziv="DomainObject.PoslovniBrojDokumenta_1">St-2663/2018-128</derivirana_varijabla>
  </DomainObject.PoslovniBrojDokumenta>
  <DomainObject.Predmet.StrankaIDrugi>
    <izvorni_sadrzaj>Svetlana Lončar i dr.</izvorni_sadrzaj>
    <derivirana_varijabla naziv="DomainObject.Predmet.StrankaIDrugi_1">Svetlana Lončar i dr.</derivirana_varijabla>
  </DomainObject.Predmet.StrankaIDrugi>
  <DomainObject.Predmet.ProtustrankaIDrugi>
    <izvorni_sadrzaj>MEBU d.o.o.</izvorni_sadrzaj>
    <derivirana_varijabla naziv="DomainObject.Predmet.ProtustrankaIDrugi_1">MEBU d.o.o.</derivirana_varijabla>
  </DomainObject.Predmet.ProtustrankaIDrugi>
  <DomainObject.Predmet.StrankaIDrugiAdressOIB>
    <izvorni_sadrzaj>Svetlana Lončar, OIB 61996683203, Bulevar oslobođenja 25, 51000 Rijeka i dr.</izvorni_sadrzaj>
    <derivirana_varijabla naziv="DomainObject.Predmet.StrankaIDrugiAdressOIB_1">Svetlana Lončar, OIB 61996683203, Bulevar oslobođenja 25, 51000 Rijeka i dr.</derivirana_varijabla>
  </DomainObject.Predmet.StrankaIDrugiAdressOIB>
  <DomainObject.Predmet.ProtustrankaIDrugiAdressOIB>
    <izvorni_sadrzaj>MEBU d.o.o., OIB 06939724713, Josipa Završnika 7, 51000 Rijeka</izvorni_sadrzaj>
    <derivirana_varijabla naziv="DomainObject.Predmet.ProtustrankaIDrugiAdressOIB_1">MEBU d.o.o., OIB 06939724713, Josipa Završnika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MEBU d.o.o.</item>
      <item>Nela Šuša</item>
      <item>Svetlana Lončar</item>
      <item>HRVATSKA BANKA ZA OBNOVU I RAZVITAK</item>
      <item>OTEZA  s.r.o.</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izvorni_sadrzaj>
    <derivirana_varijabla naziv="DomainObject.Predmet.SudioniciListNaziv_1">
      <item>MEBU d.o.o.</item>
      <item>Nela Šuša</item>
      <item>Svetlana Lončar</item>
      <item>HRVATSKA BANKA ZA OBNOVU I RAZVITAK</item>
      <item>OTEZA  s.r.o.</item>
      <item>Odvjetničko društvo Bošković i partneri</item>
      <item>ZAGREBAČKA BANKA DIONIČKO DRUŠTVO</item>
      <item>VENETO BANKA dioničko društvo</item>
      <item>ADRIA OIL d. o. o.</item>
      <item>VUKIĆ, JELUŠIĆ, ŠULINA, STANKOVIĆ, JURCAN &amp; JABUKA odvjetničko društvo s ograničenom odgovornošću</item>
    </derivirana_varijabla>
  </DomainObject.Predmet.SudioniciListNaziv>
  <DomainObject.Predmet.SudioniciListAdressOIB>
    <izvorni_sadrzaj>
      <item>MEBU d.o.o., OIB 06939724713, Josipa Završnika 7,51000 Rijeka</item>
      <item>Nela Šuša, OIB 17342192888, Korzo 32/III,51000 Rijeka</item>
      <item>Svetlana Lončar, OIB 61996683203, Bulevar oslobođenja 25,51000 Rijeka</item>
      <item>HRVATSKA BANKA ZA OBNOVU I RAZVITAK, OIB 26702280390, Strossmayerov trg 9,10000 Zagreb</item>
      <item>OTEZA  s.r.o., OIB 00000000001, Robotnička 14,9856 036 01 Martin</item>
      <item>Odvjetničko društvo Bošković i partneri, Frana Supila 13,51000 Rijeka</item>
      <item>ZAGREBAČKA BANKA DIONIČKO DRUŠTVO, OIB 92963223473, Trg bana Josipa Jelačića 10,10000 Zagreb</item>
      <item>VENETO BANKA dioničko društvo, OIB 81712716992, Draškovićeva 58,10000 Zagreb</item>
      <item>ADRIA OIL d. o. o., OIB 03004159051, Spinčići 38,51215 Kastav</item>
      <item>VUKIĆ, JELUŠIĆ, ŠULINA, STANKOVIĆ, JURCAN &amp; JABUKA odvjetničko društvo s ograničenom odgovornošću, OIB 01394705384, Nikole Tesle 9,51000 Rijeka</item>
    </izvorni_sadrzaj>
    <derivirana_varijabla naziv="DomainObject.Predmet.SudioniciListAdressOIB_1">
      <item>MEBU d.o.o., OIB 06939724713, Josipa Završnika 7,51000 Rijeka</item>
      <item>Nela Šuša, OIB 17342192888, Korzo 32/III,51000 Rijeka</item>
      <item>Svetlana Lončar, OIB 61996683203, Bulevar oslobođenja 25,51000 Rijeka</item>
      <item>HRVATSKA BANKA ZA OBNOVU I RAZVITAK, OIB 26702280390, Strossmayerov trg 9,10000 Zagreb</item>
      <item>OTEZA  s.r.o., OIB 00000000001, Robotnička 14,9856 036 01 Martin</item>
      <item>Odvjetničko društvo Bošković i partneri, Frana Supila 13,51000 Rijeka</item>
      <item>ZAGREBAČKA BANKA DIONIČKO DRUŠTVO, OIB 92963223473, Trg bana Josipa Jelačića 10,10000 Zagreb</item>
      <item>VENETO BANKA dioničko društvo, OIB 81712716992, Draškovićeva 58,10000 Zagreb</item>
      <item>ADRIA OIL d. o. o., OIB 03004159051, Spinčići 38,51215 Kastav</item>
      <item>VUKIĆ, JELUŠIĆ, ŠULINA, STANKOVIĆ, JURCAN &amp; JABUKA odvjetničko društvo s ograničenom odgovornošću,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06939724713</item>
      <item>, OIB 17342192888</item>
      <item>, OIB 61996683203</item>
      <item>, OIB 26702280390</item>
      <item>, OIB 00000000001</item>
      <item>, OIB null</item>
      <item>, OIB 92963223473</item>
      <item>, OIB 81712716992</item>
      <item>, OIB 03004159051</item>
      <item>, OIB 01394705384</item>
    </izvorni_sadrzaj>
    <derivirana_varijabla naziv="DomainObject.Predmet.SudioniciListNazivOIB_1">
      <item>, OIB 06939724713</item>
      <item>, OIB 17342192888</item>
      <item>, OIB 61996683203</item>
      <item>, OIB 26702280390</item>
      <item>, OIB 00000000001</item>
      <item>, OIB null</item>
      <item>, OIB 92963223473</item>
      <item>, OIB 81712716992</item>
      <item>, OIB 03004159051</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travnja 2018.</izvorni_sadrzaj>
    <derivirana_varijabla naziv="DomainObject.Predmet.DatumPocetkaProcesa_1">5. travnja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0CB3BB-4389-4B21-ADF6-95C68A666B5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10</properties:Pages>
  <properties:Words>3021</properties:Words>
  <properties:Characters>16926</properties:Characters>
  <properties:Lines>443</properties:Lines>
  <properties:Paragraphs>154</properties:Paragraphs>
  <properties:TotalTime>122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19986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2021-10-07T05:15:00Z</dcterms:created>
  <dc:creator>nmarkovic</dc:creator>
  <cp:lastModifiedBy>Nikolina Krunić</cp:lastModifiedBy>
  <cp:lastPrinted>2021-10-07T09:15:00Z</cp:lastPrinted>
  <dcterms:modified xmlns:xsi="http://www.w3.org/2001/XMLSchema-instance" xsi:type="dcterms:W3CDTF">2021-10-07T10:46:00Z</dcterms:modified>
  <cp:revision>27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St-2663/2018-128 / Zapisnik - Skupština vjerovnika (31. zapisnik skupština vjerovnika icms.docx)</vt:lpwstr>
  </prop:property>
  <prop:property fmtid="{D5CDD505-2E9C-101B-9397-08002B2CF9AE}" pid="4" name="CC_coloring">
    <vt:bool>false</vt:bool>
  </prop:property>
  <prop:property fmtid="{D5CDD505-2E9C-101B-9397-08002B2CF9AE}" pid="5" name="BrojStranica">
    <vt:i4>10</vt:i4>
  </prop:property>
</prop:Properties>
</file>